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06" w:type="dxa"/>
        <w:jc w:val="start"/>
        <w:tblInd w:w="-324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200"/>
        <w:gridCol w:w="1129"/>
        <w:gridCol w:w="1253"/>
        <w:gridCol w:w="1289"/>
        <w:gridCol w:w="1253"/>
        <w:gridCol w:w="2611"/>
        <w:gridCol w:w="1571"/>
      </w:tblGrid>
      <w:tr>
        <w:trPr>
          <w:tblHeader w:val="true"/>
          <w:trHeight w:val="88" w:hRule="atLeast"/>
        </w:trPr>
        <w:tc>
          <w:tcPr>
            <w:tcW w:w="12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Учетный номер</w:t>
            </w:r>
          </w:p>
        </w:tc>
        <w:tc>
          <w:tcPr>
            <w:tcW w:w="11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Классификация</w:t>
            </w:r>
          </w:p>
        </w:tc>
        <w:tc>
          <w:tcPr>
            <w:tcW w:w="125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Дата</w:t>
            </w:r>
          </w:p>
        </w:tc>
        <w:tc>
          <w:tcPr>
            <w:tcW w:w="128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Тип ВС</w:t>
            </w:r>
          </w:p>
        </w:tc>
        <w:tc>
          <w:tcPr>
            <w:tcW w:w="125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Борт.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номер</w:t>
            </w:r>
          </w:p>
        </w:tc>
        <w:tc>
          <w:tcPr>
            <w:tcW w:w="261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Характер события</w:t>
            </w:r>
          </w:p>
        </w:tc>
        <w:tc>
          <w:tcPr>
            <w:tcW w:w="15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Категория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ICAO-CAST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244122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25.07.2024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RRJ-95LR-100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RA-89031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повышенная вибрация СУ № 1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SCF-PP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244303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ПВС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03.08.2024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A-320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RA-73430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повреждение капота СУ № 2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 стоянке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RAMP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244903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A-321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RA-73795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 одного канала системы воздушных сигналов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245201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17.09.2024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Як-52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RA-3316G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нарушение порядка ИВП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NAV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245243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19.09.2024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A-320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RA-73402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 реверса СУ № 1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SCF-PP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245384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26.09.2024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RRJ-95B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RA-89004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гидросистем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ы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245602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07.10.2024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RRJ-95LR-100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RA-89090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гидросистем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ы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245623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08.10.2024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RRJ-95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RA-89120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уборка шасси на скорости, превышающей ограничения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AMAN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245703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12.10.2024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A-320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RA-73826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падение оборотов двигателя № 1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SCF-PP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245904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22.10.2024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Ту-204-100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RA-64043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столкновение с птицей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BIRD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245944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24.10.2024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Ту-204-100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RA-64043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грубая посадка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ARC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246786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05.12.2024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Ан-3Т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RA-05870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взлет с нарушением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ограничений по ветру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OTHR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246784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05.12.2024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RRJ-95B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RA-89100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пожар в двигателе № 1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F-NI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246903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11.12.2024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Ан-24РВ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RA-46697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отказ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правого двигателя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SCF-PP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246901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11.12.2024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RRJ-95B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RA-89183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 управления поворотом колес передней опоры ша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c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си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246941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13.12.2024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RRJ-95B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RA-89047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негерметизация ВС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RAMP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246944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13.12.2024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RRJ-95LR-100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RA-89191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неуборка шасси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246962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14.12.2024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RRJ-95B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RA-89042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 управления поворотом колес передней опоры ша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c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си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247141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RRJ-95LR-100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RA-89139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попадания в зону турбулентности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TURB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247182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25.12.2024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ATR-72-212A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RA-67692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 ПОС двигателя №1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247241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Ми-8Т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RA-22778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отказ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двух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авиагоризонт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247261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Ми-26Т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RA-06016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касание г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рузом на внешней подвеске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EXTL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250001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B737-800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RA-73447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падение давления в гидросистеме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SCF–NP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250023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02.01.2025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B737-800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RA-73256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самовыключение двигателя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SCF–PP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250041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03.01.2025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B737-800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RA-73360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невыпуск предкрылков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SCF–NP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250183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10.01.2025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Ми-8Т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RA-22778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 авиагоризонта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SCF–NP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250181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ПВС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10.01.2025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RRJ-95LR-100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RA-89143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повреждение ВС при буксировке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RAMP,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ARDM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250185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ПВС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10.01.2025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RRJ-95LR-100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RA-89179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повреждение ВС трапом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RAMP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250202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11.01.2025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A-320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RA-73419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столкновение с птицей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BIRD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250242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ПВС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RRJ-95LR-100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RA-89184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повреждение ВС при буксировке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RAMP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250282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15.01.2025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Ан-26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RA-26687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самопроизвольно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срабатывание системы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пожаротушения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SCF–NP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250283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15.01.2025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A-320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RA-73739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столкновение с птицей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BIRD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250281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15.01.2025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RRJ-95LR-100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RA-89154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гидросистемы №3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SCF–NP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250442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23.01.2025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Ан-74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RА-74050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разрушение авиашины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SCF–NP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250461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24.01.2025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B737-800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RA-73116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 генератора №2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SCF–NP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250482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25.01.2025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B737-800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RA-73498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невыпуск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закрылков 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SCF–NP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250501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26.01.2025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A-321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RA-73710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двигател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SCF–PP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250563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29.01.2025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B737-800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RA-73299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ложное срабатывание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сигнализации о пожаре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SCF–NP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250701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05.02.2025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B737-800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RA-73048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столкновение с птицей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BIRD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250782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09.02.2025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B737-800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RA-73486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неуборка шасси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SCF–NP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250903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15.02.2025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В737-800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RA-73237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нарушение безопасной высоты полета 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ATM,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CFIT, NAV</w:t>
            </w:r>
          </w:p>
        </w:tc>
      </w:tr>
      <w:tr>
        <w:trPr>
          <w:trHeight w:val="602" w:hRule="atLeast"/>
        </w:trPr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250924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ПВС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16.02.2025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RRJ-95B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RA-89022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повреждение ВС трапом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RAMP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250923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16.02.2025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B737-800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RA-73656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невыпуск закрылков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SCF–NP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250921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16.02.2025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A-330-300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RA-73685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управления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колесами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передней опорой шасси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SCF–NP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250941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17.02.2025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B737-800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RA-73294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управления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колесами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передней опорой шасси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SCF–NP, ICE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250963</w:t>
            </w:r>
          </w:p>
        </w:tc>
        <w:tc>
          <w:tcPr>
            <w:tcW w:w="11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18.02.2025</w:t>
            </w:r>
          </w:p>
        </w:tc>
        <w:tc>
          <w:tcPr>
            <w:tcW w:w="12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Ми-8МТВ</w:t>
            </w:r>
          </w:p>
        </w:tc>
        <w:tc>
          <w:tcPr>
            <w:tcW w:w="125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RA-25440</w:t>
            </w:r>
          </w:p>
        </w:tc>
        <w:tc>
          <w:tcPr>
            <w:tcW w:w="26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 правого авиагоризонта</w:t>
            </w:r>
          </w:p>
        </w:tc>
        <w:tc>
          <w:tcPr>
            <w:tcW w:w="15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SCF–NP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00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Tempora LGC Uni">
    <w:charset w:val="01"/>
    <w:family w:val="roman"/>
    <w:pitch w:val="default"/>
  </w:font>
  <w:font w:name="Open Sans">
    <w:charset w:val="01"/>
    <w:family w:val="roman"/>
    <w:pitch w:val="default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677" w:leader="none"/>
        <w:tab w:val="right" w:pos="9355" w:leader="none"/>
      </w:tabs>
      <w:bidi w:val="0"/>
      <w:jc w:val="center"/>
      <w:rPr>
        <w:rFonts w:ascii="Liberation Serif" w:hAnsi="Liberation Serif"/>
      </w:rPr>
    </w:pPr>
    <w:r>
      <w:rPr>
        <w:rFonts w:eastAsia="Times New Roman" w:cs="Times New Roman" w:ascii="Liberation Serif" w:hAnsi="Liberation Serif"/>
        <w:b/>
        <w:sz w:val="28"/>
        <w:szCs w:val="28"/>
        <w:shd w:fill="FFFF00" w:val="clear"/>
      </w:rPr>
      <w:t>ЖЕЛТЫМ</w:t>
    </w:r>
    <w:r>
      <w:rPr>
        <w:rFonts w:eastAsia="Times New Roman" w:cs="Times New Roman" w:ascii="Liberation Serif" w:hAnsi="Liberation Serif"/>
        <w:b/>
        <w:sz w:val="28"/>
        <w:szCs w:val="28"/>
      </w:rPr>
      <w:t xml:space="preserve"> цветом отмечены события, </w:t>
      <w:br/>
      <w:t>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Tahoma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empora LGC Uni" w:hAnsi="Tempora LGC Uni" w:eastAsia="Tahoma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7"/>
    <w:pPr>
      <w:suppressLineNumbers/>
    </w:pPr>
    <w:rPr/>
  </w:style>
  <w:style w:type="paragraph" w:styleId="Style18">
    <w:name w:val="Заголовок таблицы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LibreOffice/7.6.7.2$Linux_X86_64 LibreOffice_project/60$Build-2</Application>
  <AppVersion>15.0000</AppVersion>
  <Pages>3</Pages>
  <Words>494</Words>
  <Characters>3340</Characters>
  <CharactersWithSpaces>3488</CharactersWithSpaces>
  <Paragraphs>334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2025-03-24T10:05:53Z</dcterms:created>
  <dc:creator/>
  <dc:description/>
  <dc:language>ru-RU</dc:language>
  <cp:lastModifiedBy/>
  <dcterms:modified xsi:type="dcterms:W3CDTF">2025-04-04T14:41:55Z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