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0A4" w:rsidRDefault="007C7B5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851"/>
        <w:gridCol w:w="1701"/>
        <w:gridCol w:w="1984"/>
        <w:gridCol w:w="1983"/>
        <w:gridCol w:w="1278"/>
        <w:gridCol w:w="422"/>
        <w:gridCol w:w="1277"/>
        <w:gridCol w:w="1984"/>
        <w:gridCol w:w="1136"/>
      </w:tblGrid>
      <w:tr w:rsidR="004B60A4">
        <w:trPr>
          <w:trHeight w:val="298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:rsidR="004B60A4" w:rsidRDefault="007C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</w:tcPr>
          <w:p w:rsidR="004B60A4" w:rsidRDefault="007C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>КРИТЕРИИ ДЛЯ ГОЛОСОВАНИЯ ПО ДОПУСКУ ПЕРЕВОЗЧИКОВ К ВЫПОЛНЕНИЮ МЕЖДУНАРОДНЫХ РЕГУЛЯРНЫХ ПЕРЕВОЗОК ПАССАЖИРОВ И (ИЛИ) ГРУЗОВ ПО МАРШРУТУ НОВОСИБИРСК-ТАШКЕНТ</w:t>
            </w:r>
          </w:p>
        </w:tc>
      </w:tr>
      <w:tr w:rsidR="004B60A4" w:rsidTr="0062255A">
        <w:trPr>
          <w:trHeight w:val="20"/>
        </w:trPr>
        <w:tc>
          <w:tcPr>
            <w:tcW w:w="1872" w:type="dxa"/>
            <w:vMerge/>
            <w:shd w:val="clear" w:color="auto" w:fill="auto"/>
            <w:vAlign w:val="center"/>
          </w:tcPr>
          <w:p w:rsidR="004B60A4" w:rsidRDefault="004B60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shd w:val="clear" w:color="auto" w:fill="auto"/>
            <w:vAlign w:val="center"/>
          </w:tcPr>
          <w:p w:rsidR="004B60A4" w:rsidRDefault="007C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vAlign w:val="center"/>
          </w:tcPr>
          <w:p w:rsidR="004B60A4" w:rsidRDefault="007C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4B60A4" w:rsidRDefault="007C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3</w:t>
            </w:r>
          </w:p>
        </w:tc>
        <w:tc>
          <w:tcPr>
            <w:tcW w:w="5668" w:type="dxa"/>
            <w:gridSpan w:val="3"/>
            <w:shd w:val="clear" w:color="auto" w:fill="auto"/>
            <w:vAlign w:val="center"/>
          </w:tcPr>
          <w:p w:rsidR="004B60A4" w:rsidRDefault="007C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4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4B60A4" w:rsidRDefault="007C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5</w:t>
            </w:r>
          </w:p>
        </w:tc>
        <w:tc>
          <w:tcPr>
            <w:tcW w:w="422" w:type="dxa"/>
            <w:vMerge w:val="restart"/>
            <w:shd w:val="clear" w:color="auto" w:fill="auto"/>
            <w:vAlign w:val="center"/>
          </w:tcPr>
          <w:p w:rsidR="004B60A4" w:rsidRDefault="007C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6</w:t>
            </w:r>
          </w:p>
        </w:tc>
        <w:tc>
          <w:tcPr>
            <w:tcW w:w="4397" w:type="dxa"/>
            <w:gridSpan w:val="3"/>
            <w:vMerge w:val="restart"/>
            <w:shd w:val="clear" w:color="auto" w:fill="auto"/>
            <w:vAlign w:val="center"/>
          </w:tcPr>
          <w:p w:rsidR="004B60A4" w:rsidRDefault="007C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7</w:t>
            </w:r>
          </w:p>
        </w:tc>
      </w:tr>
      <w:tr w:rsidR="004B60A4" w:rsidTr="0062255A">
        <w:trPr>
          <w:trHeight w:val="126"/>
        </w:trPr>
        <w:tc>
          <w:tcPr>
            <w:tcW w:w="1872" w:type="dxa"/>
            <w:vMerge/>
            <w:shd w:val="clear" w:color="auto" w:fill="auto"/>
            <w:vAlign w:val="center"/>
          </w:tcPr>
          <w:p w:rsidR="004B60A4" w:rsidRDefault="004B60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</w:tcPr>
          <w:p w:rsidR="004B60A4" w:rsidRDefault="004B6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A4" w:rsidRDefault="004B6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B60A4" w:rsidRDefault="004B6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4B60A4" w:rsidRDefault="007C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предписания инспекторов 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4B60A4" w:rsidRDefault="007C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4.3 </w:t>
            </w:r>
          </w:p>
          <w:p w:rsidR="004B60A4" w:rsidRDefault="007C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Коэффициент (</w:t>
            </w:r>
            <w:r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  <w:t>Ratio</w:t>
            </w: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) по результатам проверок по программе </w:t>
            </w:r>
            <w:r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  <w:t>SAFA</w:t>
            </w:r>
          </w:p>
          <w:p w:rsidR="004B60A4" w:rsidRDefault="007C7B56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по состоянию на 11.11.2022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4B60A4" w:rsidRDefault="004B6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vMerge/>
            <w:shd w:val="clear" w:color="auto" w:fill="auto"/>
            <w:vAlign w:val="center"/>
          </w:tcPr>
          <w:p w:rsidR="004B60A4" w:rsidRDefault="004B6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vMerge/>
            <w:shd w:val="clear" w:color="auto" w:fill="auto"/>
            <w:vAlign w:val="center"/>
          </w:tcPr>
          <w:p w:rsidR="004B60A4" w:rsidRDefault="004B6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B60A4" w:rsidTr="0062255A">
        <w:trPr>
          <w:trHeight w:val="1944"/>
        </w:trPr>
        <w:tc>
          <w:tcPr>
            <w:tcW w:w="1872" w:type="dxa"/>
            <w:vMerge/>
            <w:shd w:val="clear" w:color="auto" w:fill="auto"/>
            <w:vAlign w:val="center"/>
          </w:tcPr>
          <w:p w:rsidR="004B60A4" w:rsidRDefault="004B60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</w:tcPr>
          <w:p w:rsidR="004B60A4" w:rsidRDefault="004B6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A4" w:rsidRDefault="004B6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B60A4" w:rsidRDefault="004B6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60A4" w:rsidRDefault="007C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4.1</w:t>
            </w:r>
          </w:p>
          <w:p w:rsidR="004B60A4" w:rsidRDefault="007C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0"/>
              </w:rPr>
              <w:t>Ространснадзор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по состоянию на 11.11.2022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60A4" w:rsidRDefault="007C7B5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4.2</w:t>
            </w:r>
          </w:p>
          <w:p w:rsidR="004B60A4" w:rsidRDefault="007C7B5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Иностранные авиационные власти по состоянию на 11.11.2022</w:t>
            </w:r>
          </w:p>
          <w:p w:rsidR="004B60A4" w:rsidRDefault="004B60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4B60A4" w:rsidRDefault="004B6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4B60A4" w:rsidRDefault="004B6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vMerge/>
            <w:shd w:val="clear" w:color="auto" w:fill="auto"/>
            <w:vAlign w:val="center"/>
          </w:tcPr>
          <w:p w:rsidR="004B60A4" w:rsidRDefault="004B6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B60A4" w:rsidRDefault="007C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7.1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60A4" w:rsidRDefault="007C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7.2</w:t>
            </w:r>
          </w:p>
        </w:tc>
        <w:tc>
          <w:tcPr>
            <w:tcW w:w="1136" w:type="dxa"/>
            <w:vAlign w:val="center"/>
          </w:tcPr>
          <w:p w:rsidR="004B60A4" w:rsidRDefault="007C7B56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7.3.</w:t>
            </w:r>
          </w:p>
        </w:tc>
      </w:tr>
      <w:tr w:rsidR="004B60A4" w:rsidTr="0062255A">
        <w:trPr>
          <w:trHeight w:val="701"/>
        </w:trPr>
        <w:tc>
          <w:tcPr>
            <w:tcW w:w="1872" w:type="dxa"/>
            <w:shd w:val="clear" w:color="auto" w:fill="FFFFFF"/>
            <w:vAlign w:val="center"/>
          </w:tcPr>
          <w:p w:rsidR="004B60A4" w:rsidRDefault="007C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ИрАэро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B60A4" w:rsidRDefault="007C7B56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Нет</w:t>
            </w:r>
          </w:p>
        </w:tc>
        <w:tc>
          <w:tcPr>
            <w:tcW w:w="992" w:type="dxa"/>
            <w:vAlign w:val="center"/>
          </w:tcPr>
          <w:p w:rsidR="004B60A4" w:rsidRDefault="007C7B56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86%</w:t>
            </w:r>
          </w:p>
        </w:tc>
        <w:tc>
          <w:tcPr>
            <w:tcW w:w="851" w:type="dxa"/>
            <w:vAlign w:val="center"/>
          </w:tcPr>
          <w:p w:rsidR="004B60A4" w:rsidRDefault="007C7B56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42%</w:t>
            </w:r>
          </w:p>
        </w:tc>
        <w:tc>
          <w:tcPr>
            <w:tcW w:w="1701" w:type="dxa"/>
            <w:shd w:val="clear" w:color="auto" w:fill="auto"/>
          </w:tcPr>
          <w:p w:rsidR="004B60A4" w:rsidRDefault="007C7B56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B60A4" w:rsidRDefault="007C7B56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B60A4" w:rsidRPr="0062255A" w:rsidRDefault="0062255A">
            <w:pPr>
              <w:jc w:val="center"/>
              <w:rPr>
                <w:rFonts w:eastAsia="times" w:cs="times"/>
              </w:rPr>
            </w:pPr>
            <w:r>
              <w:rPr>
                <w:rFonts w:ascii="times" w:eastAsia="times" w:hAnsi="times" w:cs="times"/>
                <w:sz w:val="28"/>
              </w:rPr>
              <w:t>0,25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B60A4" w:rsidRPr="0062255A" w:rsidRDefault="007C7B56">
            <w:pPr>
              <w:jc w:val="center"/>
              <w:rPr>
                <w:rFonts w:eastAsia="times" w:cs="times"/>
              </w:rPr>
            </w:pPr>
            <w:r>
              <w:rPr>
                <w:rFonts w:ascii="times" w:eastAsia="times" w:hAnsi="times" w:cs="times"/>
                <w:sz w:val="28"/>
              </w:rPr>
              <w:t>95,98</w:t>
            </w:r>
            <w:r w:rsidR="0062255A">
              <w:rPr>
                <w:rFonts w:eastAsia="times" w:cs="times"/>
                <w:sz w:val="28"/>
              </w:rPr>
              <w:t xml:space="preserve"> %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4B60A4" w:rsidRDefault="007C7B56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B60A4" w:rsidRDefault="007C7B56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 xml:space="preserve">4 </w:t>
            </w:r>
            <w:proofErr w:type="gramStart"/>
            <w:r>
              <w:rPr>
                <w:rFonts w:ascii="times" w:eastAsia="times" w:hAnsi="times" w:cs="times"/>
                <w:sz w:val="28"/>
              </w:rPr>
              <w:t>р</w:t>
            </w:r>
            <w:proofErr w:type="gramEnd"/>
            <w:r>
              <w:rPr>
                <w:rFonts w:ascii="times" w:eastAsia="times" w:hAnsi="times" w:cs="times"/>
                <w:sz w:val="28"/>
              </w:rPr>
              <w:t>/н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60A4" w:rsidRDefault="007C7B56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Новосибирск</w:t>
            </w:r>
          </w:p>
        </w:tc>
        <w:tc>
          <w:tcPr>
            <w:tcW w:w="1136" w:type="dxa"/>
            <w:vAlign w:val="center"/>
          </w:tcPr>
          <w:p w:rsidR="004B60A4" w:rsidRDefault="007C7B56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2</w:t>
            </w:r>
          </w:p>
        </w:tc>
      </w:tr>
      <w:tr w:rsidR="004B60A4" w:rsidTr="0062255A">
        <w:trPr>
          <w:trHeight w:val="701"/>
        </w:trPr>
        <w:tc>
          <w:tcPr>
            <w:tcW w:w="1872" w:type="dxa"/>
            <w:shd w:val="clear" w:color="auto" w:fill="FFFFFF"/>
            <w:vAlign w:val="center"/>
          </w:tcPr>
          <w:p w:rsidR="004B60A4" w:rsidRDefault="007C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Уральские авиалинии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B60A4" w:rsidRDefault="007C7B56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Нет</w:t>
            </w:r>
          </w:p>
        </w:tc>
        <w:tc>
          <w:tcPr>
            <w:tcW w:w="992" w:type="dxa"/>
            <w:vAlign w:val="center"/>
          </w:tcPr>
          <w:p w:rsidR="004B60A4" w:rsidRDefault="007C7B56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0%</w:t>
            </w:r>
          </w:p>
        </w:tc>
        <w:tc>
          <w:tcPr>
            <w:tcW w:w="851" w:type="dxa"/>
            <w:vAlign w:val="center"/>
          </w:tcPr>
          <w:p w:rsidR="004B60A4" w:rsidRDefault="007C7B56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0,009%</w:t>
            </w:r>
          </w:p>
        </w:tc>
        <w:tc>
          <w:tcPr>
            <w:tcW w:w="1701" w:type="dxa"/>
            <w:shd w:val="clear" w:color="auto" w:fill="auto"/>
          </w:tcPr>
          <w:p w:rsidR="004B60A4" w:rsidRDefault="007C7B56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B60A4" w:rsidRDefault="007C7B56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B60A4" w:rsidRPr="0062255A" w:rsidRDefault="0062255A">
            <w:pPr>
              <w:jc w:val="center"/>
              <w:rPr>
                <w:rFonts w:eastAsia="times" w:cs="times"/>
              </w:rPr>
            </w:pPr>
            <w:r>
              <w:rPr>
                <w:rFonts w:ascii="times" w:eastAsia="times" w:hAnsi="times" w:cs="times"/>
                <w:sz w:val="28"/>
              </w:rPr>
              <w:t>0,5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B60A4" w:rsidRPr="0062255A" w:rsidRDefault="007C7B56">
            <w:pPr>
              <w:jc w:val="center"/>
              <w:rPr>
                <w:rFonts w:eastAsia="times" w:cs="times"/>
              </w:rPr>
            </w:pPr>
            <w:r>
              <w:rPr>
                <w:rFonts w:ascii="times" w:eastAsia="times" w:hAnsi="times" w:cs="times"/>
                <w:sz w:val="28"/>
              </w:rPr>
              <w:t>97,28</w:t>
            </w:r>
            <w:r w:rsidR="0062255A">
              <w:rPr>
                <w:rFonts w:eastAsia="times" w:cs="times"/>
                <w:sz w:val="28"/>
              </w:rPr>
              <w:t xml:space="preserve"> %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4B60A4" w:rsidRDefault="007C7B56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B60A4" w:rsidRDefault="007C7B56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 xml:space="preserve">4 </w:t>
            </w:r>
            <w:proofErr w:type="gramStart"/>
            <w:r>
              <w:rPr>
                <w:rFonts w:ascii="times" w:eastAsia="times" w:hAnsi="times" w:cs="times"/>
                <w:sz w:val="28"/>
              </w:rPr>
              <w:t>р</w:t>
            </w:r>
            <w:proofErr w:type="gramEnd"/>
            <w:r>
              <w:rPr>
                <w:rFonts w:ascii="times" w:eastAsia="times" w:hAnsi="times" w:cs="times"/>
                <w:sz w:val="28"/>
              </w:rPr>
              <w:t>/н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60A4" w:rsidRDefault="007C7B56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Новосибирск</w:t>
            </w:r>
          </w:p>
        </w:tc>
        <w:tc>
          <w:tcPr>
            <w:tcW w:w="1136" w:type="dxa"/>
            <w:vAlign w:val="center"/>
          </w:tcPr>
          <w:p w:rsidR="004B60A4" w:rsidRDefault="007C7B56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2</w:t>
            </w:r>
          </w:p>
        </w:tc>
      </w:tr>
    </w:tbl>
    <w:p w:rsidR="004B60A4" w:rsidRDefault="004B60A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B60A4" w:rsidRDefault="004B60A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B60A4" w:rsidRDefault="004B60A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B60A4" w:rsidRDefault="004B60A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B60A4" w:rsidRDefault="004B60A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B60A4" w:rsidRDefault="004B60A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B60A4" w:rsidRDefault="004B60A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B60A4" w:rsidRDefault="004B60A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B60A4" w:rsidRDefault="004B60A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B60A4" w:rsidRDefault="004B60A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B60A4" w:rsidRDefault="004B60A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B60A4" w:rsidRDefault="004B60A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B60A4" w:rsidRDefault="004B60A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B60A4" w:rsidRDefault="004B60A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B60A4" w:rsidRDefault="004B60A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B60A4" w:rsidRDefault="004B60A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B60A4" w:rsidRDefault="004B60A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B60A4" w:rsidRDefault="004B60A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B60A4" w:rsidRDefault="004B60A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B60A4" w:rsidRDefault="007C7B56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4B60A4" w:rsidRDefault="007C7B56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4B60A4" w:rsidRDefault="007C7B56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4B60A4" w:rsidRDefault="007C7B56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эксплуатационной безопасности авиакомпаний.</w:t>
      </w:r>
    </w:p>
    <w:p w:rsidR="004B60A4" w:rsidRDefault="007C7B56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4B60A4" w:rsidRDefault="004B60A4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4B60A4" w:rsidRDefault="007C7B56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4B60A4" w:rsidRDefault="004B60A4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4B60A4" w:rsidRDefault="007C7B56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4B60A4" w:rsidRDefault="007C7B56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4B60A4" w:rsidRDefault="004B60A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4B60A4" w:rsidRDefault="007C7B56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4B60A4" w:rsidRDefault="004B60A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4B60A4" w:rsidRDefault="007C7B56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</w:t>
      </w:r>
      <w:r>
        <w:rPr>
          <w:rStyle w:val="FontStyle17"/>
          <w:sz w:val="22"/>
          <w:szCs w:val="22"/>
        </w:rPr>
        <w:t>ревозчиками воздушных перевозок пассажиров внутри Дальневосточного федерального округа.</w:t>
      </w:r>
    </w:p>
    <w:p w:rsidR="004B60A4" w:rsidRDefault="007C7B56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</w:t>
      </w:r>
      <w:r>
        <w:rPr>
          <w:rStyle w:val="FontStyle17"/>
          <w:b/>
          <w:sz w:val="22"/>
          <w:szCs w:val="22"/>
        </w:rPr>
        <w:t>еству внутренних рейсов, выполненных перевозчиком в этот период.</w:t>
      </w:r>
    </w:p>
    <w:p w:rsidR="004B60A4" w:rsidRDefault="004B60A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4B60A4" w:rsidRDefault="007C7B56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4B60A4" w:rsidRDefault="007C7B56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4B60A4" w:rsidRDefault="007C7B56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количество</w:t>
      </w:r>
      <w:r>
        <w:rPr>
          <w:rStyle w:val="FontStyle17"/>
          <w:b/>
          <w:sz w:val="22"/>
          <w:szCs w:val="22"/>
        </w:rPr>
        <w:t xml:space="preserve">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</w:t>
      </w:r>
      <w:r>
        <w:rPr>
          <w:rStyle w:val="FontStyle17"/>
          <w:b/>
          <w:sz w:val="22"/>
          <w:szCs w:val="22"/>
        </w:rPr>
        <w:t xml:space="preserve">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4B60A4" w:rsidRDefault="004B60A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4B60A4" w:rsidRDefault="007C7B56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4B60A4" w:rsidRDefault="007C7B56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4B60A4" w:rsidRDefault="007C7B56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4B60A4" w:rsidRDefault="004B60A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4B60A4" w:rsidRDefault="007C7B56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4B60A4" w:rsidRDefault="007C7B56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4B60A4" w:rsidRDefault="007C7B56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количе</w:t>
      </w:r>
      <w:r>
        <w:rPr>
          <w:rStyle w:val="FontStyle17"/>
          <w:b/>
          <w:sz w:val="22"/>
          <w:szCs w:val="22"/>
        </w:rPr>
        <w:t>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</w:t>
      </w:r>
      <w:r>
        <w:rPr>
          <w:rStyle w:val="FontStyle17"/>
          <w:b/>
          <w:sz w:val="22"/>
          <w:szCs w:val="22"/>
        </w:rPr>
        <w:t xml:space="preserve">ении с количеством фактически используемых перевозчиком допусков. </w:t>
      </w:r>
    </w:p>
    <w:p w:rsidR="004B60A4" w:rsidRDefault="004B60A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4B60A4" w:rsidRDefault="007C7B56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4B60A4" w:rsidRDefault="007C7B56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4B60A4" w:rsidRDefault="007C7B56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количество классов обслуживания.</w:t>
      </w:r>
    </w:p>
    <w:p w:rsidR="004B60A4" w:rsidRDefault="004B60A4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4B60A4" w:rsidRDefault="004B60A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4B60A4" w:rsidRDefault="004B60A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4B60A4" w:rsidRDefault="004B60A4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4B60A4" w:rsidRDefault="004B60A4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4B60A4" w:rsidRDefault="004B60A4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4B60A4" w:rsidRDefault="004B60A4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4B60A4" w:rsidRDefault="004B60A4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4B60A4" w:rsidRDefault="004B60A4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4B60A4" w:rsidRDefault="007C7B56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4B60A4" w:rsidRDefault="004B60A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ff"/>
        <w:tblW w:w="15806" w:type="dxa"/>
        <w:tblInd w:w="-605" w:type="dxa"/>
        <w:tblLayout w:type="fixed"/>
        <w:tblLook w:val="04A0" w:firstRow="1" w:lastRow="0" w:firstColumn="1" w:lastColumn="0" w:noHBand="0" w:noVBand="1"/>
      </w:tblPr>
      <w:tblGrid>
        <w:gridCol w:w="2471"/>
        <w:gridCol w:w="6321"/>
        <w:gridCol w:w="7014"/>
      </w:tblGrid>
      <w:tr w:rsidR="004B60A4">
        <w:tc>
          <w:tcPr>
            <w:tcW w:w="2471" w:type="dxa"/>
            <w:shd w:val="clear" w:color="auto" w:fill="auto"/>
            <w:vAlign w:val="center"/>
          </w:tcPr>
          <w:p w:rsidR="004B60A4" w:rsidRDefault="007C7B56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4B60A4" w:rsidRDefault="007C7B56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335" w:type="dxa"/>
            <w:gridSpan w:val="2"/>
            <w:shd w:val="clear" w:color="auto" w:fill="auto"/>
          </w:tcPr>
          <w:p w:rsidR="004B60A4" w:rsidRDefault="004B60A4">
            <w:pPr>
              <w:spacing w:after="0" w:line="240" w:lineRule="auto"/>
            </w:pPr>
          </w:p>
        </w:tc>
      </w:tr>
      <w:tr w:rsidR="004B60A4">
        <w:tc>
          <w:tcPr>
            <w:tcW w:w="2471" w:type="dxa"/>
            <w:shd w:val="clear" w:color="auto" w:fill="auto"/>
            <w:vAlign w:val="center"/>
          </w:tcPr>
          <w:p w:rsidR="004B60A4" w:rsidRDefault="007C7B56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335" w:type="dxa"/>
            <w:gridSpan w:val="2"/>
            <w:shd w:val="clear" w:color="auto" w:fill="auto"/>
            <w:vAlign w:val="center"/>
          </w:tcPr>
          <w:p w:rsidR="004B60A4" w:rsidRDefault="007C7B5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Новосибирск - Ташкент</w:t>
            </w:r>
          </w:p>
        </w:tc>
      </w:tr>
      <w:tr w:rsidR="004B60A4">
        <w:tc>
          <w:tcPr>
            <w:tcW w:w="2471" w:type="dxa"/>
            <w:shd w:val="clear" w:color="auto" w:fill="auto"/>
            <w:vAlign w:val="center"/>
          </w:tcPr>
          <w:p w:rsidR="004B60A4" w:rsidRDefault="007C7B56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4B60A4" w:rsidRDefault="007C7B56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335" w:type="dxa"/>
            <w:gridSpan w:val="2"/>
            <w:shd w:val="clear" w:color="auto" w:fill="auto"/>
            <w:vAlign w:val="center"/>
          </w:tcPr>
          <w:p w:rsidR="004B60A4" w:rsidRDefault="007C7B56" w:rsidP="0062255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1, пункты: </w:t>
            </w:r>
            <w:r w:rsidR="0062255A">
              <w:rPr>
                <w:rFonts w:ascii="Times New Roman" w:eastAsia="Times New Roman" w:hAnsi="Times New Roman"/>
                <w:sz w:val="24"/>
                <w:szCs w:val="24"/>
              </w:rPr>
              <w:t>27-28</w:t>
            </w:r>
            <w:bookmarkStart w:id="0" w:name="_GoBack"/>
            <w:bookmarkEnd w:id="0"/>
          </w:p>
        </w:tc>
      </w:tr>
      <w:tr w:rsidR="004B60A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4B60A4" w:rsidRDefault="007C7B56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335" w:type="dxa"/>
            <w:gridSpan w:val="2"/>
            <w:shd w:val="clear" w:color="auto" w:fill="auto"/>
            <w:vAlign w:val="center"/>
          </w:tcPr>
          <w:p w:rsidR="004B60A4" w:rsidRDefault="007C7B56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4B60A4">
        <w:trPr>
          <w:trHeight w:val="438"/>
        </w:trPr>
        <w:tc>
          <w:tcPr>
            <w:tcW w:w="2471" w:type="dxa"/>
            <w:vMerge/>
            <w:shd w:val="clear" w:color="auto" w:fill="auto"/>
            <w:vAlign w:val="center"/>
          </w:tcPr>
          <w:p w:rsidR="004B60A4" w:rsidRDefault="004B60A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321" w:type="dxa"/>
            <w:shd w:val="clear" w:color="auto" w:fill="auto"/>
            <w:vAlign w:val="center"/>
          </w:tcPr>
          <w:p w:rsidR="004B60A4" w:rsidRDefault="0062255A">
            <w:pPr>
              <w:jc w:val="center"/>
              <w:rPr>
                <w:rFonts w:ascii="time" w:eastAsia="time" w:hAnsi="time" w:cs="time"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ИрАэро</w:t>
            </w:r>
          </w:p>
        </w:tc>
        <w:tc>
          <w:tcPr>
            <w:tcW w:w="7014" w:type="dxa"/>
            <w:shd w:val="clear" w:color="auto" w:fill="auto"/>
          </w:tcPr>
          <w:p w:rsidR="004B60A4" w:rsidRDefault="00622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Уральские авиалинии</w:t>
            </w:r>
          </w:p>
        </w:tc>
      </w:tr>
      <w:tr w:rsidR="004B60A4">
        <w:tc>
          <w:tcPr>
            <w:tcW w:w="2471" w:type="dxa"/>
            <w:shd w:val="clear" w:color="auto" w:fill="auto"/>
          </w:tcPr>
          <w:p w:rsidR="004B60A4" w:rsidRDefault="007C7B5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6321" w:type="dxa"/>
            <w:shd w:val="clear" w:color="auto" w:fill="auto"/>
          </w:tcPr>
          <w:p w:rsidR="004B60A4" w:rsidRDefault="004B60A4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7014" w:type="dxa"/>
            <w:shd w:val="clear" w:color="auto" w:fill="auto"/>
          </w:tcPr>
          <w:p w:rsidR="004B60A4" w:rsidRDefault="004B60A4">
            <w:pPr>
              <w:spacing w:after="0" w:line="240" w:lineRule="auto"/>
              <w:jc w:val="center"/>
            </w:pPr>
          </w:p>
        </w:tc>
      </w:tr>
      <w:tr w:rsidR="004B60A4">
        <w:tc>
          <w:tcPr>
            <w:tcW w:w="2471" w:type="dxa"/>
            <w:shd w:val="clear" w:color="auto" w:fill="auto"/>
          </w:tcPr>
          <w:p w:rsidR="004B60A4" w:rsidRDefault="007C7B5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6321" w:type="dxa"/>
            <w:shd w:val="clear" w:color="auto" w:fill="auto"/>
          </w:tcPr>
          <w:p w:rsidR="004B60A4" w:rsidRDefault="004B60A4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7014" w:type="dxa"/>
            <w:shd w:val="clear" w:color="auto" w:fill="auto"/>
          </w:tcPr>
          <w:p w:rsidR="004B60A4" w:rsidRDefault="004B60A4">
            <w:pPr>
              <w:spacing w:after="0" w:line="240" w:lineRule="auto"/>
              <w:jc w:val="center"/>
            </w:pPr>
          </w:p>
        </w:tc>
      </w:tr>
      <w:tr w:rsidR="004B60A4">
        <w:tc>
          <w:tcPr>
            <w:tcW w:w="2471" w:type="dxa"/>
            <w:shd w:val="clear" w:color="auto" w:fill="auto"/>
          </w:tcPr>
          <w:p w:rsidR="004B60A4" w:rsidRDefault="007C7B5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6321" w:type="dxa"/>
            <w:shd w:val="clear" w:color="auto" w:fill="auto"/>
          </w:tcPr>
          <w:p w:rsidR="004B60A4" w:rsidRDefault="004B60A4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7014" w:type="dxa"/>
            <w:shd w:val="clear" w:color="auto" w:fill="auto"/>
          </w:tcPr>
          <w:p w:rsidR="004B60A4" w:rsidRDefault="004B60A4">
            <w:pPr>
              <w:spacing w:after="0" w:line="240" w:lineRule="auto"/>
              <w:jc w:val="center"/>
            </w:pPr>
          </w:p>
        </w:tc>
      </w:tr>
      <w:tr w:rsidR="004B60A4">
        <w:tc>
          <w:tcPr>
            <w:tcW w:w="2471" w:type="dxa"/>
            <w:shd w:val="clear" w:color="auto" w:fill="auto"/>
          </w:tcPr>
          <w:p w:rsidR="004B60A4" w:rsidRDefault="007C7B5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6321" w:type="dxa"/>
            <w:shd w:val="clear" w:color="auto" w:fill="auto"/>
          </w:tcPr>
          <w:p w:rsidR="004B60A4" w:rsidRDefault="004B60A4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7014" w:type="dxa"/>
            <w:shd w:val="clear" w:color="auto" w:fill="auto"/>
          </w:tcPr>
          <w:p w:rsidR="004B60A4" w:rsidRDefault="004B60A4">
            <w:pPr>
              <w:spacing w:after="0" w:line="240" w:lineRule="auto"/>
              <w:jc w:val="center"/>
            </w:pPr>
          </w:p>
        </w:tc>
      </w:tr>
      <w:tr w:rsidR="004B60A4">
        <w:tc>
          <w:tcPr>
            <w:tcW w:w="2471" w:type="dxa"/>
            <w:shd w:val="clear" w:color="auto" w:fill="auto"/>
          </w:tcPr>
          <w:p w:rsidR="004B60A4" w:rsidRDefault="007C7B5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6321" w:type="dxa"/>
            <w:shd w:val="clear" w:color="auto" w:fill="auto"/>
          </w:tcPr>
          <w:p w:rsidR="004B60A4" w:rsidRDefault="004B60A4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7014" w:type="dxa"/>
            <w:shd w:val="clear" w:color="auto" w:fill="auto"/>
          </w:tcPr>
          <w:p w:rsidR="004B60A4" w:rsidRDefault="004B60A4">
            <w:pPr>
              <w:spacing w:after="0" w:line="240" w:lineRule="auto"/>
              <w:jc w:val="center"/>
            </w:pPr>
          </w:p>
        </w:tc>
      </w:tr>
      <w:tr w:rsidR="004B60A4">
        <w:tc>
          <w:tcPr>
            <w:tcW w:w="2471" w:type="dxa"/>
            <w:shd w:val="clear" w:color="auto" w:fill="auto"/>
          </w:tcPr>
          <w:p w:rsidR="004B60A4" w:rsidRDefault="007C7B5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6321" w:type="dxa"/>
            <w:shd w:val="clear" w:color="auto" w:fill="auto"/>
          </w:tcPr>
          <w:p w:rsidR="004B60A4" w:rsidRDefault="004B60A4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7014" w:type="dxa"/>
            <w:shd w:val="clear" w:color="auto" w:fill="auto"/>
          </w:tcPr>
          <w:p w:rsidR="004B60A4" w:rsidRDefault="004B60A4">
            <w:pPr>
              <w:spacing w:after="0" w:line="240" w:lineRule="auto"/>
              <w:jc w:val="center"/>
            </w:pPr>
          </w:p>
        </w:tc>
      </w:tr>
      <w:tr w:rsidR="004B60A4">
        <w:tc>
          <w:tcPr>
            <w:tcW w:w="2471" w:type="dxa"/>
            <w:shd w:val="clear" w:color="auto" w:fill="auto"/>
          </w:tcPr>
          <w:p w:rsidR="004B60A4" w:rsidRDefault="007C7B5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6321" w:type="dxa"/>
            <w:shd w:val="clear" w:color="auto" w:fill="auto"/>
          </w:tcPr>
          <w:p w:rsidR="004B60A4" w:rsidRDefault="004B60A4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7014" w:type="dxa"/>
            <w:shd w:val="clear" w:color="auto" w:fill="auto"/>
          </w:tcPr>
          <w:p w:rsidR="004B60A4" w:rsidRDefault="004B60A4">
            <w:pPr>
              <w:spacing w:after="0" w:line="240" w:lineRule="auto"/>
              <w:jc w:val="center"/>
            </w:pPr>
          </w:p>
        </w:tc>
      </w:tr>
      <w:tr w:rsidR="004B60A4">
        <w:trPr>
          <w:trHeight w:val="430"/>
        </w:trPr>
        <w:tc>
          <w:tcPr>
            <w:tcW w:w="2471" w:type="dxa"/>
            <w:shd w:val="clear" w:color="auto" w:fill="auto"/>
          </w:tcPr>
          <w:p w:rsidR="004B60A4" w:rsidRDefault="007C7B5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6321" w:type="dxa"/>
            <w:shd w:val="clear" w:color="auto" w:fill="auto"/>
          </w:tcPr>
          <w:p w:rsidR="004B60A4" w:rsidRDefault="004B60A4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7014" w:type="dxa"/>
            <w:shd w:val="clear" w:color="auto" w:fill="auto"/>
          </w:tcPr>
          <w:p w:rsidR="004B60A4" w:rsidRDefault="004B60A4">
            <w:pPr>
              <w:spacing w:after="0" w:line="240" w:lineRule="auto"/>
              <w:jc w:val="center"/>
            </w:pPr>
          </w:p>
        </w:tc>
      </w:tr>
    </w:tbl>
    <w:p w:rsidR="004B60A4" w:rsidRDefault="004B60A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4B60A4" w:rsidRDefault="004B60A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4B60A4" w:rsidRDefault="004B60A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4B60A4" w:rsidRDefault="007C7B56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2022 г.                                                                                                   Подпись _____________________________</w:t>
      </w:r>
    </w:p>
    <w:p w:rsidR="004B60A4" w:rsidRDefault="004B60A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4B60A4" w:rsidRDefault="004B60A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4B60A4" w:rsidRDefault="004B60A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4B60A4" w:rsidRDefault="004B60A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4B60A4" w:rsidRDefault="004B60A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4B60A4" w:rsidRDefault="004B60A4">
      <w:pPr>
        <w:pStyle w:val="Style7"/>
        <w:widowControl/>
        <w:spacing w:line="240" w:lineRule="auto"/>
        <w:ind w:right="-992"/>
        <w:jc w:val="both"/>
      </w:pPr>
    </w:p>
    <w:sectPr w:rsidR="004B60A4">
      <w:pgSz w:w="16838" w:h="11906" w:orient="landscape"/>
      <w:pgMar w:top="0" w:right="2379" w:bottom="0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B56" w:rsidRDefault="007C7B56">
      <w:pPr>
        <w:spacing w:after="0" w:line="240" w:lineRule="auto"/>
      </w:pPr>
      <w:r>
        <w:separator/>
      </w:r>
    </w:p>
  </w:endnote>
  <w:endnote w:type="continuationSeparator" w:id="0">
    <w:p w:rsidR="007C7B56" w:rsidRDefault="007C7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default"/>
  </w:font>
  <w:font w:name="tim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B56" w:rsidRDefault="007C7B56">
      <w:pPr>
        <w:spacing w:after="0" w:line="240" w:lineRule="auto"/>
      </w:pPr>
      <w:r>
        <w:separator/>
      </w:r>
    </w:p>
  </w:footnote>
  <w:footnote w:type="continuationSeparator" w:id="0">
    <w:p w:rsidR="007C7B56" w:rsidRDefault="007C7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A4"/>
    <w:rsid w:val="004B60A4"/>
    <w:rsid w:val="0062255A"/>
    <w:rsid w:val="007C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17">
    <w:name w:val="Font Style17"/>
    <w:basedOn w:val="a0"/>
    <w:qFormat/>
    <w:rPr>
      <w:rFonts w:ascii="Times New Roman" w:hAnsi="Times New Roman" w:cs="Times New Roman"/>
      <w:sz w:val="16"/>
      <w:szCs w:val="16"/>
    </w:rPr>
  </w:style>
  <w:style w:type="character" w:customStyle="1" w:styleId="af7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9">
    <w:name w:val="Body Text"/>
    <w:basedOn w:val="a"/>
    <w:pPr>
      <w:spacing w:after="140"/>
    </w:pPr>
  </w:style>
  <w:style w:type="paragraph" w:styleId="afa">
    <w:name w:val="List"/>
    <w:basedOn w:val="af9"/>
    <w:rPr>
      <w:rFonts w:ascii="PT Astra Serif" w:hAnsi="PT Astra Serif" w:cs="Noto Sans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table" w:styleId="af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17">
    <w:name w:val="Font Style17"/>
    <w:basedOn w:val="a0"/>
    <w:qFormat/>
    <w:rPr>
      <w:rFonts w:ascii="Times New Roman" w:hAnsi="Times New Roman" w:cs="Times New Roman"/>
      <w:sz w:val="16"/>
      <w:szCs w:val="16"/>
    </w:rPr>
  </w:style>
  <w:style w:type="character" w:customStyle="1" w:styleId="af7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9">
    <w:name w:val="Body Text"/>
    <w:basedOn w:val="a"/>
    <w:pPr>
      <w:spacing w:after="140"/>
    </w:pPr>
  </w:style>
  <w:style w:type="paragraph" w:styleId="afa">
    <w:name w:val="List"/>
    <w:basedOn w:val="af9"/>
    <w:rPr>
      <w:rFonts w:ascii="PT Astra Serif" w:hAnsi="PT Astra Serif" w:cs="Noto Sans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table" w:styleId="af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2</cp:revision>
  <dcterms:created xsi:type="dcterms:W3CDTF">2022-11-17T14:04:00Z</dcterms:created>
  <dcterms:modified xsi:type="dcterms:W3CDTF">2022-11-17T14:04:00Z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