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highlight w:val="none"/>
        </w:rPr>
      </w:r>
      <w:r>
        <w:rPr>
          <w:rFonts w:ascii="Times New Roman" w:hAnsi="Times New Roman"/>
          <w:b/>
          <w:bCs/>
          <w:sz w:val="16"/>
          <w:szCs w:val="16"/>
        </w:rPr>
      </w:r>
      <w:r>
        <w:rPr>
          <w:rFonts w:ascii="Times New Roman" w:hAnsi="Times New Roman"/>
          <w:b/>
          <w:bCs/>
          <w:sz w:val="16"/>
          <w:szCs w:val="16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16"/>
          <w:szCs w:val="16"/>
          <w:highlight w:val="none"/>
        </w:rPr>
      </w:pPr>
      <w:r>
        <w:rPr>
          <w:rFonts w:ascii="Times New Roman" w:hAnsi="Times New Roman"/>
          <w:b/>
          <w:sz w:val="16"/>
          <w:szCs w:val="16"/>
          <w:highlight w:val="none"/>
        </w:rPr>
      </w:r>
      <w:r>
        <w:rPr>
          <w:rFonts w:ascii="Times New Roman" w:hAnsi="Times New Roman"/>
          <w:b/>
          <w:bCs/>
          <w:sz w:val="16"/>
          <w:szCs w:val="16"/>
          <w:highlight w:val="none"/>
        </w:rPr>
      </w:r>
      <w:r>
        <w:rPr>
          <w:rFonts w:ascii="Times New Roman" w:hAnsi="Times New Roman"/>
          <w:b/>
          <w:bCs/>
          <w:sz w:val="16"/>
          <w:szCs w:val="16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16"/>
          <w:szCs w:val="16"/>
          <w:highlight w:val="none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bCs/>
          <w:sz w:val="16"/>
          <w:szCs w:val="16"/>
          <w:highlight w:val="none"/>
        </w:rPr>
      </w:r>
      <w:r>
        <w:rPr>
          <w:rFonts w:ascii="Times New Roman" w:hAnsi="Times New Roman"/>
          <w:b/>
          <w:bCs/>
          <w:sz w:val="16"/>
          <w:szCs w:val="16"/>
          <w:highlight w:val="none"/>
        </w:rPr>
      </w:r>
    </w:p>
    <w:tbl>
      <w:tblPr>
        <w:tblW w:w="16202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1872"/>
        <w:gridCol w:w="722"/>
        <w:gridCol w:w="992"/>
        <w:gridCol w:w="1134"/>
        <w:gridCol w:w="1701"/>
        <w:gridCol w:w="1701"/>
        <w:gridCol w:w="1701"/>
        <w:gridCol w:w="1134"/>
        <w:gridCol w:w="567"/>
        <w:gridCol w:w="2268"/>
        <w:gridCol w:w="1843"/>
        <w:gridCol w:w="567"/>
      </w:tblGrid>
      <w:tr>
        <w:trPr>
          <w:trHeight w:val="298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Авиакомпания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3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</w:rPr>
              <w:t xml:space="preserve">МАРШРУТУ </w:t>
            </w:r>
            <w:r>
              <w:rPr>
                <w:rFonts w:ascii="Times New Roman" w:hAnsi="Times New Roman" w:eastAsia="Times New Roman"/>
                <w:b/>
                <w:sz w:val="28"/>
                <w:szCs w:val="20"/>
              </w:rPr>
              <w:t xml:space="preserve">Москва-Бишкек</w:t>
            </w:r>
            <w:r>
              <w:rPr>
                <w:rFonts w:ascii="Times New Roman" w:hAnsi="Times New Roman" w:eastAsia="Times New Roman"/>
                <w:b/>
                <w:sz w:val="28"/>
                <w:szCs w:val="20"/>
              </w:rPr>
            </w:r>
            <w:r>
              <w:rPr>
                <w:rFonts w:ascii="Times New Roman" w:hAnsi="Times New Roman" w:eastAsia="Times New Roman"/>
                <w:b/>
                <w:sz w:val="28"/>
                <w:szCs w:val="20"/>
              </w:rPr>
            </w:r>
          </w:p>
        </w:tc>
      </w:tr>
      <w:tr>
        <w:trPr>
          <w:trHeight w:val="212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7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46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</w:tr>
      <w:tr>
        <w:trPr>
          <w:trHeight w:val="212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7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редписания инспекторов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.3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Коэффициент (</w:t>
            </w:r>
            <w:r>
              <w:rPr>
                <w:rFonts w:ascii="Times New Roman" w:hAnsi="Times New Roman" w:eastAsia="Times New Roman"/>
                <w:sz w:val="20"/>
                <w:szCs w:val="20"/>
                <w:lang w:val="en-US"/>
              </w:rPr>
              <w:t xml:space="preserve">Ratio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) по результатам проверок по программе </w:t>
            </w:r>
            <w:r>
              <w:rPr>
                <w:rFonts w:ascii="Times New Roman" w:hAnsi="Times New Roman" w:eastAsia="Times New Roman"/>
                <w:sz w:val="20"/>
                <w:szCs w:val="20"/>
                <w:lang w:val="en-US"/>
              </w:rPr>
              <w:t xml:space="preserve">SAFA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  <w:p>
            <w:pPr>
              <w:ind w:left="-108" w:right="-33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 состоянию на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20.10.2023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78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</w:tr>
      <w:tr>
        <w:trPr>
          <w:trHeight w:val="1944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7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.1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Ространснадзор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 по состоянию на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20.10.2023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.2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Иностранные авиационные власти по состоянию на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20.10.2023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.1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.2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right="34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7.3.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</w:tr>
      <w:tr>
        <w:trPr>
          <w:trHeight w:val="47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Аэрофлот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2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0%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0,03%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98,9%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10 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/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 (увеличение частоты с 14 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/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 до 24 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/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Москва (SVO)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rPr>
          <w:trHeight w:val="47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Северный ветер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2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0%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0%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97,04%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3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/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Москва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(SVO)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rPr>
          <w:trHeight w:val="47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Якутия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2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38,98%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53,34%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96,8%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/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Москва (VKO)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rPr>
          <w:trHeight w:val="47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НордСтар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2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 w:line="240" w:lineRule="auto"/>
              <w:rPr>
                <w:rFonts w:ascii="PT Astra Serif" w:hAnsi="PT Astra Serif" w:cs="PT Astra Serif"/>
                <w:sz w:val="28"/>
                <w:szCs w:val="28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0%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 w:line="276" w:lineRule="auto"/>
              <w:rPr>
                <w:rFonts w:ascii="PT Astra Serif" w:hAnsi="PT Astra Serif" w:cs="PT Astra Serif"/>
                <w:sz w:val="28"/>
                <w:szCs w:val="28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0%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sz w:val="28"/>
                <w:szCs w:val="28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sz w:val="28"/>
                <w:szCs w:val="28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87.13%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4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/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Москва (DME)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rPr>
          <w:trHeight w:val="47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ЮТэйр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2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 w:line="240" w:lineRule="auto"/>
              <w:rPr>
                <w:rFonts w:ascii="PT Astra Serif" w:hAnsi="PT Astra Serif" w:cs="PT Astra Serif"/>
                <w:sz w:val="28"/>
                <w:szCs w:val="28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0%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contextualSpacing w:val="0"/>
              <w:ind w:left="0" w:right="0"/>
              <w:jc w:val="center"/>
              <w:spacing w:before="57" w:after="57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 w:line="240" w:lineRule="auto"/>
              <w:rPr>
                <w:rFonts w:ascii="PT Astra Serif" w:hAnsi="PT Astra Serif" w:cs="PT Astra Serif"/>
                <w:sz w:val="28"/>
                <w:szCs w:val="28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0%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95,82%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7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/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Москва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(VKO)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rPr>
          <w:trHeight w:val="47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Сибирь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2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 w:line="240" w:lineRule="auto"/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0%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 w:line="240" w:lineRule="auto"/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1,73%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97,95%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eastAsia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10 р/н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Москва (DME)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</w:tbl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rStyle w:val="833"/>
          <w:b/>
          <w:sz w:val="28"/>
          <w:szCs w:val="28"/>
        </w:rPr>
      </w:r>
      <w:r>
        <w:rPr>
          <w:rStyle w:val="833"/>
          <w:b/>
          <w:sz w:val="28"/>
          <w:szCs w:val="28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rStyle w:val="833"/>
          <w:b/>
          <w:sz w:val="28"/>
          <w:szCs w:val="28"/>
        </w:rPr>
      </w:r>
      <w:r>
        <w:rPr>
          <w:rStyle w:val="833"/>
          <w:b/>
          <w:sz w:val="28"/>
          <w:szCs w:val="28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rStyle w:val="833"/>
          <w:b/>
          <w:sz w:val="28"/>
          <w:szCs w:val="28"/>
        </w:rPr>
      </w:r>
      <w:r>
        <w:rPr>
          <w:rStyle w:val="833"/>
          <w:b/>
          <w:sz w:val="28"/>
          <w:szCs w:val="28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bCs/>
          <w:sz w:val="28"/>
          <w:szCs w:val="28"/>
        </w:rPr>
      </w:pPr>
      <w:r>
        <w:rPr>
          <w:rStyle w:val="833"/>
          <w:b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bCs/>
          <w:sz w:val="28"/>
          <w:szCs w:val="28"/>
        </w:rPr>
      </w:pP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bCs/>
          <w:sz w:val="28"/>
          <w:szCs w:val="28"/>
        </w:rPr>
      </w:pP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bCs/>
          <w:sz w:val="28"/>
          <w:szCs w:val="28"/>
        </w:rPr>
      </w:pP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rStyle w:val="833"/>
          <w:b/>
          <w:sz w:val="28"/>
          <w:szCs w:val="28"/>
        </w:rPr>
      </w:r>
      <w:r>
        <w:rPr>
          <w:rStyle w:val="833"/>
          <w:b/>
          <w:sz w:val="28"/>
          <w:szCs w:val="28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rStyle w:val="833"/>
          <w:b/>
          <w:sz w:val="28"/>
          <w:szCs w:val="28"/>
        </w:rPr>
      </w:r>
      <w:r>
        <w:rPr>
          <w:rStyle w:val="833"/>
          <w:b/>
          <w:sz w:val="28"/>
          <w:szCs w:val="28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bCs/>
          <w:sz w:val="28"/>
          <w:szCs w:val="28"/>
        </w:rPr>
      </w:pPr>
      <w:r>
        <w:rPr>
          <w:rStyle w:val="833"/>
          <w:b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bCs/>
          <w:sz w:val="28"/>
          <w:szCs w:val="28"/>
        </w:rPr>
      </w:pP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bCs/>
          <w:sz w:val="28"/>
          <w:szCs w:val="28"/>
        </w:rPr>
      </w:pP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rStyle w:val="833"/>
          <w:b/>
          <w:sz w:val="28"/>
          <w:szCs w:val="28"/>
        </w:rPr>
      </w:r>
      <w:r>
        <w:rPr>
          <w:rStyle w:val="833"/>
          <w:b/>
          <w:sz w:val="28"/>
          <w:szCs w:val="28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bCs/>
          <w:sz w:val="28"/>
          <w:szCs w:val="28"/>
        </w:rPr>
      </w:pPr>
      <w:r>
        <w:rPr>
          <w:rStyle w:val="833"/>
          <w:b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bCs/>
          <w:sz w:val="28"/>
          <w:szCs w:val="28"/>
        </w:rPr>
      </w:pP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rStyle w:val="833"/>
          <w:b/>
          <w:sz w:val="28"/>
          <w:szCs w:val="28"/>
        </w:rPr>
      </w:r>
      <w:r>
        <w:rPr>
          <w:rStyle w:val="833"/>
          <w:b/>
          <w:sz w:val="28"/>
          <w:szCs w:val="28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sz w:val="22"/>
          <w:szCs w:val="22"/>
        </w:rPr>
      </w:pPr>
      <w:r>
        <w:rPr>
          <w:rStyle w:val="833"/>
          <w:b/>
          <w:sz w:val="22"/>
          <w:szCs w:val="22"/>
        </w:rPr>
        <w:t xml:space="preserve">ОПИСАНИЕ КРИТЕРИЕВ:</w:t>
      </w:r>
      <w:r>
        <w:rPr>
          <w:rStyle w:val="833"/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</w:p>
    <w:p>
      <w:pPr>
        <w:pStyle w:val="840"/>
        <w:ind w:right="-992"/>
        <w:jc w:val="left"/>
        <w:spacing w:line="240" w:lineRule="auto"/>
        <w:widowControl/>
        <w:rPr>
          <w:rStyle w:val="833"/>
          <w:b/>
          <w:sz w:val="22"/>
          <w:szCs w:val="22"/>
          <w:u w:val="single"/>
        </w:rPr>
      </w:pPr>
      <w:r>
        <w:rPr>
          <w:rStyle w:val="833"/>
          <w:b/>
          <w:sz w:val="22"/>
          <w:szCs w:val="22"/>
          <w:u w:val="single"/>
        </w:rPr>
        <w:t xml:space="preserve">Критерий 1.</w:t>
      </w:r>
      <w:r>
        <w:rPr>
          <w:rStyle w:val="833"/>
          <w:b/>
          <w:sz w:val="22"/>
          <w:szCs w:val="22"/>
          <w:u w:val="single"/>
        </w:rPr>
      </w:r>
      <w:r>
        <w:rPr>
          <w:rStyle w:val="833"/>
          <w:b/>
          <w:sz w:val="22"/>
          <w:szCs w:val="22"/>
          <w:u w:val="single"/>
        </w:rPr>
      </w:r>
    </w:p>
    <w:p>
      <w:pPr>
        <w:pStyle w:val="840"/>
        <w:ind w:right="-992"/>
        <w:jc w:val="both"/>
        <w:spacing w:line="240" w:lineRule="auto"/>
        <w:widowControl/>
        <w:rPr>
          <w:sz w:val="22"/>
          <w:szCs w:val="22"/>
        </w:rPr>
      </w:pPr>
      <w:r>
        <w:rPr>
          <w:rStyle w:val="833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 xml:space="preserve">IOSA по аудиту эксплуатацио</w:t>
      </w:r>
      <w:r>
        <w:rPr>
          <w:sz w:val="22"/>
          <w:szCs w:val="22"/>
        </w:rPr>
        <w:t xml:space="preserve">нной безопасности авиакомпаний.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</w:rPr>
      </w:pPr>
      <w:r>
        <w:rPr>
          <w:rStyle w:val="833"/>
          <w:b/>
          <w:sz w:val="22"/>
          <w:szCs w:val="22"/>
        </w:rPr>
        <w:t xml:space="preserve"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  <w:r>
        <w:rPr>
          <w:rStyle w:val="833"/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sz w:val="22"/>
          <w:szCs w:val="22"/>
        </w:rPr>
      </w:pPr>
      <w:r>
        <w:rPr>
          <w:sz w:val="22"/>
          <w:szCs w:val="22"/>
        </w:rPr>
      </w:r>
      <w:r>
        <w:rPr>
          <w:rStyle w:val="833"/>
          <w:sz w:val="22"/>
          <w:szCs w:val="22"/>
        </w:rPr>
      </w:r>
      <w:r>
        <w:rPr>
          <w:rStyle w:val="833"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  <w:u w:val="single"/>
        </w:rPr>
      </w:pPr>
      <w:r>
        <w:rPr>
          <w:rStyle w:val="833"/>
          <w:b/>
          <w:sz w:val="22"/>
          <w:szCs w:val="22"/>
          <w:u w:val="single"/>
        </w:rPr>
        <w:t xml:space="preserve">Критерий 2.</w:t>
      </w:r>
      <w:r>
        <w:rPr>
          <w:rStyle w:val="833"/>
          <w:b/>
          <w:sz w:val="22"/>
          <w:szCs w:val="22"/>
          <w:u w:val="single"/>
        </w:rPr>
      </w:r>
      <w:r>
        <w:rPr>
          <w:rStyle w:val="833"/>
          <w:b/>
          <w:sz w:val="22"/>
          <w:szCs w:val="22"/>
          <w:u w:val="single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sz w:val="22"/>
          <w:szCs w:val="22"/>
        </w:rPr>
      </w:pPr>
      <w:r>
        <w:rPr>
          <w:sz w:val="22"/>
          <w:szCs w:val="22"/>
        </w:rPr>
      </w:r>
      <w:r>
        <w:rPr>
          <w:rStyle w:val="833"/>
          <w:sz w:val="22"/>
          <w:szCs w:val="22"/>
        </w:rPr>
      </w:r>
      <w:r>
        <w:rPr>
          <w:rStyle w:val="833"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sz w:val="22"/>
          <w:szCs w:val="22"/>
        </w:rPr>
      </w:pPr>
      <w:r>
        <w:rPr>
          <w:rStyle w:val="833"/>
          <w:sz w:val="22"/>
          <w:szCs w:val="22"/>
        </w:rPr>
        <w:t xml:space="preserve">Использование современных воздушных судов отечественного производства.</w:t>
      </w:r>
      <w:r>
        <w:rPr>
          <w:rStyle w:val="833"/>
          <w:sz w:val="22"/>
          <w:szCs w:val="22"/>
        </w:rPr>
      </w:r>
      <w:r>
        <w:rPr>
          <w:rStyle w:val="833"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</w:rPr>
      </w:pPr>
      <w:r>
        <w:rPr>
          <w:rStyle w:val="833"/>
          <w:b/>
          <w:sz w:val="22"/>
          <w:szCs w:val="22"/>
        </w:rPr>
        <w:t xml:space="preserve">Пояснение:</w:t>
      </w:r>
      <w:r>
        <w:rPr>
          <w:rStyle w:val="833"/>
          <w:b/>
          <w:sz w:val="22"/>
          <w:szCs w:val="22"/>
        </w:rPr>
        <w:t xml:space="preserve"> указан процент рейсов, выполненных на современных воздушных судах отечественного производства за месяц, предшествующий месяцу проведения заседания, к общему количеству рейсов, выполненных перевозчиком в этот период.</w:t>
      </w:r>
      <w:r>
        <w:rPr>
          <w:rStyle w:val="833"/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  <w:u w:val="single"/>
        </w:rPr>
      </w:pPr>
      <w:r>
        <w:rPr>
          <w:rStyle w:val="833"/>
          <w:b/>
          <w:sz w:val="22"/>
          <w:szCs w:val="22"/>
          <w:u w:val="single"/>
        </w:rPr>
        <w:t xml:space="preserve">Критерий 3.</w:t>
      </w:r>
      <w:r>
        <w:rPr>
          <w:rStyle w:val="833"/>
          <w:b/>
          <w:sz w:val="22"/>
          <w:szCs w:val="22"/>
          <w:u w:val="single"/>
        </w:rPr>
      </w:r>
      <w:r>
        <w:rPr>
          <w:rStyle w:val="833"/>
          <w:b/>
          <w:sz w:val="22"/>
          <w:szCs w:val="22"/>
          <w:u w:val="single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sz w:val="22"/>
          <w:szCs w:val="22"/>
        </w:rPr>
      </w:pPr>
      <w:r>
        <w:rPr>
          <w:rStyle w:val="833"/>
          <w:sz w:val="22"/>
          <w:szCs w:val="22"/>
        </w:rPr>
        <w:t xml:space="preserve">Выполнение российскими перевозчиками воздушных перевозок пассажиров внутри Дальневосточного федерального округа.</w:t>
      </w:r>
      <w:r>
        <w:rPr>
          <w:rStyle w:val="833"/>
          <w:sz w:val="22"/>
          <w:szCs w:val="22"/>
        </w:rPr>
      </w:r>
      <w:r>
        <w:rPr>
          <w:rStyle w:val="833"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</w:rPr>
      </w:pPr>
      <w:r>
        <w:rPr>
          <w:rStyle w:val="833"/>
          <w:b/>
          <w:sz w:val="22"/>
          <w:szCs w:val="22"/>
        </w:rPr>
        <w:t xml:space="preserve">Пояснение: указан процент рейсов, выполненных внутри Дальневосточного федерального округа, за месяц, предшествующий месяцу проведения заседания комиссии, к общему количеству внутренних рейсов, выполненных перевозчиком в этот период.</w:t>
      </w:r>
      <w:r>
        <w:rPr>
          <w:rStyle w:val="833"/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  <w:u w:val="single"/>
        </w:rPr>
      </w:pPr>
      <w:r>
        <w:rPr>
          <w:rStyle w:val="833"/>
          <w:b/>
          <w:sz w:val="22"/>
          <w:szCs w:val="22"/>
          <w:u w:val="single"/>
        </w:rPr>
        <w:t xml:space="preserve">Критерий </w:t>
      </w:r>
      <w:r>
        <w:rPr>
          <w:rStyle w:val="833"/>
          <w:b/>
          <w:sz w:val="22"/>
          <w:szCs w:val="22"/>
          <w:u w:val="single"/>
        </w:rPr>
        <w:t xml:space="preserve">4</w:t>
      </w:r>
      <w:r>
        <w:rPr>
          <w:rStyle w:val="833"/>
          <w:b/>
          <w:sz w:val="22"/>
          <w:szCs w:val="22"/>
          <w:u w:val="single"/>
        </w:rPr>
        <w:t xml:space="preserve">.</w:t>
      </w:r>
      <w:r>
        <w:rPr>
          <w:rStyle w:val="833"/>
          <w:b/>
          <w:sz w:val="22"/>
          <w:szCs w:val="22"/>
          <w:u w:val="single"/>
        </w:rPr>
      </w:r>
      <w:r>
        <w:rPr>
          <w:rStyle w:val="833"/>
          <w:b/>
          <w:sz w:val="22"/>
          <w:szCs w:val="22"/>
          <w:u w:val="single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sz w:val="22"/>
          <w:szCs w:val="22"/>
        </w:rPr>
      </w:pPr>
      <w:r>
        <w:rPr>
          <w:rStyle w:val="833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833"/>
          <w:sz w:val="22"/>
          <w:szCs w:val="22"/>
          <w:lang w:val="en-US"/>
        </w:rPr>
        <w:t xml:space="preserve">SAFA</w:t>
      </w:r>
      <w:r>
        <w:rPr>
          <w:rStyle w:val="833"/>
          <w:sz w:val="22"/>
          <w:szCs w:val="22"/>
        </w:rPr>
        <w:t xml:space="preserve">).</w:t>
      </w:r>
      <w:r>
        <w:rPr>
          <w:rStyle w:val="833"/>
          <w:sz w:val="22"/>
          <w:szCs w:val="22"/>
        </w:rPr>
      </w:r>
      <w:r>
        <w:rPr>
          <w:rStyle w:val="833"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</w:rPr>
      </w:pPr>
      <w:r>
        <w:rPr>
          <w:rStyle w:val="833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r>
        <w:rPr>
          <w:rStyle w:val="833"/>
          <w:b/>
          <w:sz w:val="22"/>
          <w:szCs w:val="22"/>
        </w:rPr>
        <w:t xml:space="preserve">Ространснадзора</w:t>
      </w:r>
      <w:r>
        <w:rPr>
          <w:rStyle w:val="833"/>
          <w:b/>
          <w:sz w:val="22"/>
          <w:szCs w:val="22"/>
        </w:rPr>
        <w:t xml:space="preserve"> и </w:t>
      </w:r>
      <w:r>
        <w:rPr>
          <w:rStyle w:val="833"/>
          <w:b/>
          <w:sz w:val="22"/>
          <w:szCs w:val="22"/>
        </w:rPr>
        <w:t xml:space="preserve">инспекторами уполномоченного</w:t>
      </w:r>
      <w:r>
        <w:rPr>
          <w:rStyle w:val="833"/>
          <w:b/>
          <w:sz w:val="22"/>
          <w:szCs w:val="22"/>
        </w:rPr>
        <w:t xml:space="preserve"> органа в области контроля за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833"/>
          <w:b/>
          <w:sz w:val="22"/>
          <w:szCs w:val="22"/>
          <w:lang w:val="en-US"/>
        </w:rPr>
        <w:t xml:space="preserve">SAFA</w:t>
      </w:r>
      <w:r>
        <w:rPr>
          <w:rStyle w:val="833"/>
          <w:b/>
          <w:sz w:val="22"/>
          <w:szCs w:val="22"/>
        </w:rPr>
        <w:t xml:space="preserve">.</w:t>
      </w:r>
      <w:r>
        <w:rPr>
          <w:rStyle w:val="833"/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  <w:r>
        <w:rPr>
          <w:rStyle w:val="833"/>
          <w:b/>
          <w:sz w:val="22"/>
          <w:szCs w:val="22"/>
          <w:u w:val="single"/>
        </w:rPr>
      </w:r>
      <w:r>
        <w:rPr>
          <w:rStyle w:val="833"/>
          <w:b/>
          <w:sz w:val="22"/>
          <w:szCs w:val="22"/>
          <w:u w:val="single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  <w:u w:val="single"/>
        </w:rPr>
      </w:pPr>
      <w:r>
        <w:rPr>
          <w:rStyle w:val="833"/>
          <w:b/>
          <w:sz w:val="22"/>
          <w:szCs w:val="22"/>
          <w:u w:val="single"/>
        </w:rPr>
        <w:t xml:space="preserve">Критерий </w:t>
      </w:r>
      <w:r>
        <w:rPr>
          <w:rStyle w:val="833"/>
          <w:b/>
          <w:sz w:val="22"/>
          <w:szCs w:val="22"/>
          <w:u w:val="single"/>
        </w:rPr>
        <w:t xml:space="preserve">5</w:t>
      </w:r>
      <w:r>
        <w:rPr>
          <w:rStyle w:val="833"/>
          <w:b/>
          <w:sz w:val="22"/>
          <w:szCs w:val="22"/>
          <w:u w:val="single"/>
        </w:rPr>
        <w:t xml:space="preserve">.</w:t>
      </w:r>
      <w:r>
        <w:rPr>
          <w:rStyle w:val="833"/>
          <w:b/>
          <w:sz w:val="22"/>
          <w:szCs w:val="22"/>
          <w:u w:val="single"/>
        </w:rPr>
      </w:r>
      <w:r>
        <w:rPr>
          <w:rStyle w:val="833"/>
          <w:b/>
          <w:sz w:val="22"/>
          <w:szCs w:val="22"/>
          <w:u w:val="single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sz w:val="22"/>
          <w:szCs w:val="22"/>
        </w:rPr>
      </w:pPr>
      <w:r>
        <w:rPr>
          <w:rStyle w:val="833"/>
          <w:sz w:val="22"/>
          <w:szCs w:val="22"/>
        </w:rPr>
        <w:t xml:space="preserve">Регулярность полетов.</w:t>
      </w:r>
      <w:r>
        <w:rPr>
          <w:rStyle w:val="833"/>
          <w:sz w:val="22"/>
          <w:szCs w:val="22"/>
        </w:rPr>
      </w:r>
      <w:r>
        <w:rPr>
          <w:rStyle w:val="833"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</w:rPr>
      </w:pPr>
      <w:r>
        <w:rPr>
          <w:rStyle w:val="833"/>
          <w:b/>
          <w:sz w:val="22"/>
          <w:szCs w:val="22"/>
        </w:rPr>
        <w:t xml:space="preserve">Пояснение: указан процент выполненных рейсов без задержек отправления за предшествующий месяц.</w:t>
      </w:r>
      <w:r>
        <w:rPr>
          <w:rStyle w:val="833"/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</w:p>
    <w:p>
      <w:pPr>
        <w:pStyle w:val="843"/>
        <w:ind w:right="-992"/>
        <w:jc w:val="both"/>
        <w:spacing w:line="240" w:lineRule="auto"/>
        <w:widowControl/>
        <w:rPr>
          <w:rStyle w:val="833"/>
          <w:b/>
          <w:sz w:val="22"/>
          <w:szCs w:val="22"/>
          <w:u w:val="single"/>
        </w:rPr>
      </w:pPr>
      <w:r>
        <w:rPr>
          <w:rStyle w:val="833"/>
          <w:b/>
          <w:sz w:val="22"/>
          <w:szCs w:val="22"/>
          <w:u w:val="single"/>
        </w:rPr>
        <w:t xml:space="preserve">Критерий </w:t>
      </w:r>
      <w:r>
        <w:rPr>
          <w:rStyle w:val="833"/>
          <w:b/>
          <w:sz w:val="22"/>
          <w:szCs w:val="22"/>
          <w:u w:val="single"/>
        </w:rPr>
        <w:t xml:space="preserve">6</w:t>
      </w:r>
      <w:r>
        <w:rPr>
          <w:rStyle w:val="833"/>
          <w:b/>
          <w:sz w:val="22"/>
          <w:szCs w:val="22"/>
          <w:u w:val="single"/>
        </w:rPr>
        <w:t xml:space="preserve">.</w:t>
      </w:r>
      <w:r>
        <w:rPr>
          <w:rStyle w:val="833"/>
          <w:b/>
          <w:sz w:val="22"/>
          <w:szCs w:val="22"/>
          <w:u w:val="single"/>
        </w:rPr>
      </w:r>
      <w:r>
        <w:rPr>
          <w:rStyle w:val="833"/>
          <w:b/>
          <w:sz w:val="22"/>
          <w:szCs w:val="22"/>
          <w:u w:val="single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sz w:val="22"/>
          <w:szCs w:val="22"/>
        </w:rPr>
      </w:pPr>
      <w:r>
        <w:rPr>
          <w:rStyle w:val="833"/>
          <w:sz w:val="22"/>
          <w:szCs w:val="22"/>
        </w:rPr>
        <w:t xml:space="preserve">Процент использования имеющихся коммерческих прав.</w:t>
      </w:r>
      <w:r>
        <w:rPr>
          <w:rStyle w:val="833"/>
          <w:sz w:val="22"/>
          <w:szCs w:val="22"/>
        </w:rPr>
      </w:r>
      <w:r>
        <w:rPr>
          <w:rStyle w:val="833"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</w:rPr>
      </w:pPr>
      <w:r>
        <w:rPr>
          <w:rStyle w:val="833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</w:t>
      </w:r>
      <w:r>
        <w:rPr>
          <w:rStyle w:val="833"/>
          <w:b/>
          <w:sz w:val="22"/>
          <w:szCs w:val="22"/>
        </w:rPr>
        <w:t xml:space="preserve">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Росавиации) в процентном соотношении с количеством фактически используемых перевозчиком допусков. </w:t>
      </w:r>
      <w:r>
        <w:rPr>
          <w:rStyle w:val="833"/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  <w:r>
        <w:rPr>
          <w:rStyle w:val="833"/>
          <w:b/>
          <w:sz w:val="22"/>
          <w:szCs w:val="22"/>
          <w:u w:val="single"/>
        </w:rPr>
      </w:r>
      <w:r>
        <w:rPr>
          <w:rStyle w:val="833"/>
          <w:b/>
          <w:sz w:val="22"/>
          <w:szCs w:val="22"/>
          <w:u w:val="single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  <w:u w:val="single"/>
        </w:rPr>
      </w:pPr>
      <w:r>
        <w:rPr>
          <w:rStyle w:val="833"/>
          <w:b/>
          <w:sz w:val="22"/>
          <w:szCs w:val="22"/>
          <w:u w:val="single"/>
        </w:rPr>
        <w:t xml:space="preserve">Критерий </w:t>
      </w:r>
      <w:r>
        <w:rPr>
          <w:rStyle w:val="833"/>
          <w:b/>
          <w:sz w:val="22"/>
          <w:szCs w:val="22"/>
          <w:u w:val="single"/>
        </w:rPr>
        <w:t xml:space="preserve">7</w:t>
      </w:r>
      <w:r>
        <w:rPr>
          <w:rStyle w:val="833"/>
          <w:b/>
          <w:sz w:val="22"/>
          <w:szCs w:val="22"/>
          <w:u w:val="single"/>
        </w:rPr>
        <w:t xml:space="preserve">.</w:t>
      </w:r>
      <w:r>
        <w:rPr>
          <w:rStyle w:val="833"/>
          <w:b/>
          <w:sz w:val="22"/>
          <w:szCs w:val="22"/>
          <w:u w:val="single"/>
        </w:rPr>
      </w:r>
      <w:r>
        <w:rPr>
          <w:rStyle w:val="833"/>
          <w:b/>
          <w:sz w:val="22"/>
          <w:szCs w:val="22"/>
          <w:u w:val="single"/>
        </w:rPr>
      </w:r>
    </w:p>
    <w:p>
      <w:pPr>
        <w:pStyle w:val="842"/>
        <w:ind w:right="-992" w:firstLine="0"/>
        <w:spacing w:line="240" w:lineRule="auto"/>
        <w:widowControl/>
        <w:tabs>
          <w:tab w:val="left" w:pos="0" w:leader="none"/>
          <w:tab w:val="left" w:pos="1134" w:leader="none"/>
        </w:tabs>
        <w:rPr>
          <w:rStyle w:val="833"/>
          <w:b/>
          <w:sz w:val="22"/>
          <w:szCs w:val="22"/>
        </w:rPr>
      </w:pPr>
      <w:r>
        <w:rPr>
          <w:rStyle w:val="833"/>
          <w:sz w:val="22"/>
          <w:szCs w:val="22"/>
        </w:rPr>
        <w:t xml:space="preserve">Уровень сервиса, предлагаемого перевозчиком.</w:t>
      </w:r>
      <w:r>
        <w:rPr>
          <w:rStyle w:val="833"/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</w:p>
    <w:p>
      <w:pPr>
        <w:pStyle w:val="842"/>
        <w:ind w:right="-992" w:firstLine="0"/>
        <w:spacing w:line="240" w:lineRule="auto"/>
        <w:widowControl/>
        <w:tabs>
          <w:tab w:val="left" w:pos="0" w:leader="none"/>
          <w:tab w:val="left" w:pos="1134" w:leader="none"/>
        </w:tabs>
        <w:rPr>
          <w:rStyle w:val="833"/>
          <w:b/>
          <w:sz w:val="22"/>
          <w:szCs w:val="22"/>
        </w:rPr>
      </w:pPr>
      <w:r>
        <w:rPr>
          <w:rStyle w:val="833"/>
          <w:b/>
          <w:sz w:val="22"/>
          <w:szCs w:val="22"/>
        </w:rPr>
        <w:t xml:space="preserve">Пояснение: указана планируемая частота полетов по маршруту, аэропорт вылета/прилета</w:t>
      </w:r>
      <w:r>
        <w:rPr>
          <w:rStyle w:val="833"/>
          <w:b/>
          <w:sz w:val="22"/>
          <w:szCs w:val="22"/>
        </w:rPr>
        <w:t xml:space="preserve">,</w:t>
      </w:r>
      <w:r>
        <w:rPr>
          <w:rStyle w:val="833"/>
          <w:b/>
          <w:sz w:val="22"/>
          <w:szCs w:val="22"/>
        </w:rPr>
        <w:t xml:space="preserve"> количество классов обслуживания.</w:t>
      </w:r>
      <w:r>
        <w:rPr>
          <w:rStyle w:val="833"/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</w:p>
    <w:p>
      <w:pPr>
        <w:pStyle w:val="842"/>
        <w:ind w:right="-992" w:firstLine="0"/>
        <w:spacing w:line="240" w:lineRule="auto"/>
        <w:widowControl/>
        <w:tabs>
          <w:tab w:val="left" w:pos="0" w:leader="none"/>
          <w:tab w:val="left" w:pos="1134" w:leader="none"/>
        </w:tabs>
        <w:rPr>
          <w:rStyle w:val="833"/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0"/>
        <w:ind w:right="-992"/>
        <w:spacing w:line="240" w:lineRule="auto"/>
        <w:widowControl/>
        <w:rPr>
          <w:rStyle w:val="833"/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rStyle w:val="833"/>
          <w:b/>
          <w:sz w:val="32"/>
          <w:szCs w:val="32"/>
        </w:rPr>
      </w:r>
      <w:r>
        <w:rPr>
          <w:rStyle w:val="833"/>
          <w:b/>
          <w:sz w:val="32"/>
          <w:szCs w:val="32"/>
        </w:rPr>
      </w:r>
    </w:p>
    <w:p>
      <w:pPr>
        <w:pStyle w:val="840"/>
        <w:ind w:right="-992"/>
        <w:spacing w:line="240" w:lineRule="auto"/>
        <w:widowControl/>
        <w:rPr>
          <w:rStyle w:val="833"/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rStyle w:val="833"/>
          <w:b/>
          <w:sz w:val="32"/>
          <w:szCs w:val="32"/>
        </w:rPr>
      </w:r>
      <w:r>
        <w:rPr>
          <w:rStyle w:val="833"/>
          <w:b/>
          <w:sz w:val="32"/>
          <w:szCs w:val="32"/>
        </w:rPr>
      </w:r>
    </w:p>
    <w:p>
      <w:pPr>
        <w:pStyle w:val="840"/>
        <w:ind w:right="-992"/>
        <w:spacing w:line="240" w:lineRule="auto"/>
        <w:widowControl/>
        <w:rPr>
          <w:rStyle w:val="833"/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rStyle w:val="833"/>
          <w:b/>
          <w:sz w:val="32"/>
          <w:szCs w:val="32"/>
        </w:rPr>
      </w:r>
      <w:r>
        <w:rPr>
          <w:rStyle w:val="833"/>
          <w:b/>
          <w:sz w:val="32"/>
          <w:szCs w:val="32"/>
        </w:rPr>
      </w:r>
    </w:p>
    <w:p>
      <w:pPr>
        <w:pStyle w:val="840"/>
        <w:ind w:right="-992"/>
        <w:spacing w:line="240" w:lineRule="auto"/>
        <w:widowControl/>
        <w:rPr>
          <w:rStyle w:val="833"/>
          <w:b/>
          <w:bCs/>
          <w:sz w:val="32"/>
          <w:szCs w:val="32"/>
        </w:rPr>
      </w:pPr>
      <w:r>
        <w:rPr>
          <w:rStyle w:val="833"/>
          <w:b/>
          <w:sz w:val="32"/>
          <w:szCs w:val="32"/>
        </w:rPr>
      </w:r>
      <w:r>
        <w:rPr>
          <w:rStyle w:val="833"/>
          <w:b/>
          <w:bCs/>
          <w:sz w:val="32"/>
          <w:szCs w:val="32"/>
        </w:rPr>
      </w:r>
      <w:r>
        <w:rPr>
          <w:rStyle w:val="833"/>
          <w:b/>
          <w:bCs/>
          <w:sz w:val="32"/>
          <w:szCs w:val="32"/>
        </w:rPr>
      </w:r>
    </w:p>
    <w:p>
      <w:pPr>
        <w:pStyle w:val="840"/>
        <w:ind w:right="-992"/>
        <w:spacing w:line="240" w:lineRule="auto"/>
        <w:widowControl/>
        <w:rPr>
          <w:rStyle w:val="833"/>
          <w:b/>
          <w:bCs/>
          <w:sz w:val="32"/>
          <w:szCs w:val="32"/>
        </w:rPr>
      </w:pPr>
      <w:r>
        <w:rPr>
          <w:rStyle w:val="833"/>
          <w:b/>
          <w:bCs/>
          <w:sz w:val="32"/>
          <w:szCs w:val="32"/>
        </w:rPr>
      </w:r>
      <w:r>
        <w:rPr>
          <w:rStyle w:val="833"/>
          <w:b/>
          <w:bCs/>
          <w:sz w:val="32"/>
          <w:szCs w:val="32"/>
        </w:rPr>
      </w:r>
      <w:r>
        <w:rPr>
          <w:rStyle w:val="833"/>
          <w:b/>
          <w:bCs/>
          <w:sz w:val="32"/>
          <w:szCs w:val="32"/>
        </w:rPr>
      </w:r>
    </w:p>
    <w:p>
      <w:pPr>
        <w:pStyle w:val="840"/>
        <w:ind w:right="-992"/>
        <w:spacing w:line="240" w:lineRule="auto"/>
        <w:widowControl/>
        <w:rPr>
          <w:rStyle w:val="833"/>
          <w:b/>
          <w:bCs/>
          <w:sz w:val="32"/>
          <w:szCs w:val="32"/>
        </w:rPr>
      </w:pPr>
      <w:r>
        <w:rPr>
          <w:b/>
          <w:sz w:val="32"/>
          <w:szCs w:val="32"/>
        </w:rPr>
      </w:r>
      <w:r>
        <w:rPr>
          <w:rStyle w:val="833"/>
          <w:b/>
          <w:bCs/>
          <w:sz w:val="32"/>
          <w:szCs w:val="32"/>
        </w:rPr>
      </w:r>
      <w:r>
        <w:rPr>
          <w:rStyle w:val="833"/>
          <w:b/>
          <w:bCs/>
          <w:sz w:val="32"/>
          <w:szCs w:val="32"/>
        </w:rPr>
      </w:r>
    </w:p>
    <w:p>
      <w:pPr>
        <w:pStyle w:val="840"/>
        <w:ind w:right="-992"/>
        <w:spacing w:line="240" w:lineRule="auto"/>
        <w:widowControl/>
        <w:rPr>
          <w:rStyle w:val="833"/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rStyle w:val="833"/>
          <w:b/>
          <w:sz w:val="32"/>
          <w:szCs w:val="32"/>
        </w:rPr>
      </w:r>
      <w:r>
        <w:rPr>
          <w:rStyle w:val="833"/>
          <w:b/>
          <w:sz w:val="32"/>
          <w:szCs w:val="32"/>
        </w:rPr>
      </w:r>
    </w:p>
    <w:p>
      <w:pPr>
        <w:pStyle w:val="840"/>
        <w:ind w:right="-992"/>
        <w:spacing w:line="240" w:lineRule="auto"/>
        <w:widowControl/>
        <w:rPr>
          <w:rStyle w:val="833"/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rStyle w:val="833"/>
          <w:b/>
          <w:sz w:val="32"/>
          <w:szCs w:val="32"/>
        </w:rPr>
      </w:r>
      <w:r>
        <w:rPr>
          <w:rStyle w:val="833"/>
          <w:b/>
          <w:sz w:val="32"/>
          <w:szCs w:val="32"/>
        </w:rPr>
      </w:r>
    </w:p>
    <w:p>
      <w:pPr>
        <w:pStyle w:val="840"/>
        <w:ind w:right="-992"/>
        <w:spacing w:line="240" w:lineRule="auto"/>
        <w:widowControl/>
        <w:rPr>
          <w:rStyle w:val="833"/>
          <w:b/>
          <w:sz w:val="32"/>
          <w:szCs w:val="32"/>
        </w:rPr>
      </w:pPr>
      <w:r>
        <w:rPr>
          <w:rStyle w:val="833"/>
          <w:b/>
          <w:sz w:val="32"/>
          <w:szCs w:val="32"/>
        </w:rPr>
        <w:t xml:space="preserve">ОЦЕНОЧНЫЙ ЛИСТ</w:t>
      </w:r>
      <w:r>
        <w:rPr>
          <w:rStyle w:val="833"/>
          <w:b/>
          <w:sz w:val="32"/>
          <w:szCs w:val="32"/>
        </w:rPr>
      </w:r>
      <w:r>
        <w:rPr>
          <w:rStyle w:val="833"/>
          <w:b/>
          <w:sz w:val="32"/>
          <w:szCs w:val="3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tbl>
      <w:tblPr>
        <w:tblStyle w:val="846"/>
        <w:tblW w:w="15881" w:type="dxa"/>
        <w:tblInd w:w="-605" w:type="dxa"/>
        <w:tblLayout w:type="fixed"/>
        <w:tblLook w:val="04A0" w:firstRow="1" w:lastRow="0" w:firstColumn="1" w:lastColumn="0" w:noHBand="0" w:noVBand="1"/>
      </w:tblPr>
      <w:tblGrid>
        <w:gridCol w:w="2414"/>
        <w:gridCol w:w="2244"/>
        <w:gridCol w:w="2244"/>
        <w:gridCol w:w="2244"/>
        <w:gridCol w:w="2244"/>
        <w:gridCol w:w="2244"/>
        <w:gridCol w:w="2244"/>
      </w:tblGrid>
      <w:tr>
        <w:trPr/>
        <w:tc>
          <w:tcPr>
            <w:shd w:val="clear" w:color="auto" w:fill="auto"/>
            <w:tcW w:w="2414" w:type="dxa"/>
            <w:vAlign w:val="center"/>
            <w:textDirection w:val="lrTb"/>
            <w:noWrap w:val="false"/>
          </w:tcPr>
          <w:p>
            <w:pPr>
              <w:pStyle w:val="840"/>
              <w:ind w:right="-992"/>
              <w:jc w:val="left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rStyle w:val="833"/>
                <w:b/>
                <w:sz w:val="28"/>
                <w:szCs w:val="28"/>
              </w:rPr>
              <w:t xml:space="preserve">Член комиссии</w:t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  <w:p>
            <w:pPr>
              <w:pStyle w:val="840"/>
              <w:ind w:right="-992"/>
              <w:jc w:val="left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rStyle w:val="833"/>
                <w:b/>
                <w:sz w:val="28"/>
                <w:szCs w:val="28"/>
              </w:rPr>
              <w:t xml:space="preserve"> Ф.И.О.</w:t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</w:tc>
        <w:tc>
          <w:tcPr>
            <w:gridSpan w:val="6"/>
            <w:shd w:val="clear" w:color="auto" w:fill="auto"/>
            <w:tcW w:w="13467" w:type="dxa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</w:tr>
      <w:tr>
        <w:trPr/>
        <w:tc>
          <w:tcPr>
            <w:shd w:val="clear" w:color="auto" w:fill="auto"/>
            <w:tcW w:w="2414" w:type="dxa"/>
            <w:vAlign w:val="center"/>
            <w:textDirection w:val="lrTb"/>
            <w:noWrap w:val="false"/>
          </w:tcPr>
          <w:p>
            <w:pPr>
              <w:pStyle w:val="840"/>
              <w:ind w:right="-992"/>
              <w:jc w:val="left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rStyle w:val="833"/>
                <w:b/>
                <w:sz w:val="28"/>
                <w:szCs w:val="28"/>
              </w:rPr>
              <w:t xml:space="preserve">Маршрут</w:t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</w:tc>
        <w:tc>
          <w:tcPr>
            <w:gridSpan w:val="6"/>
            <w:shd w:val="clear" w:color="auto" w:fill="auto"/>
            <w:tcW w:w="134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b w:val="0"/>
                <w:bCs w:val="0"/>
                <w:sz w:val="28"/>
                <w:szCs w:val="20"/>
              </w:rPr>
              <w:t xml:space="preserve">Москва-Бишкек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W w:w="2414" w:type="dxa"/>
            <w:vAlign w:val="center"/>
            <w:textDirection w:val="lrTb"/>
            <w:noWrap w:val="false"/>
          </w:tcPr>
          <w:p>
            <w:pPr>
              <w:pStyle w:val="840"/>
              <w:ind w:right="-992"/>
              <w:jc w:val="left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rStyle w:val="833"/>
                <w:b/>
                <w:sz w:val="28"/>
                <w:szCs w:val="28"/>
              </w:rPr>
              <w:t xml:space="preserve">Раздел и пункты </w:t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  <w:p>
            <w:pPr>
              <w:pStyle w:val="840"/>
              <w:ind w:right="-992"/>
              <w:jc w:val="left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rStyle w:val="833"/>
                <w:b/>
                <w:sz w:val="28"/>
                <w:szCs w:val="28"/>
              </w:rPr>
              <w:t xml:space="preserve">материалов МВК </w:t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</w:tc>
        <w:tc>
          <w:tcPr>
            <w:gridSpan w:val="6"/>
            <w:shd w:val="clear" w:color="auto" w:fill="auto"/>
            <w:tcW w:w="13467" w:type="dxa"/>
            <w:vAlign w:val="center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1, пункты: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5-10</w:t>
            </w:r>
            <w:r/>
          </w:p>
        </w:tc>
      </w:tr>
      <w:tr>
        <w:trPr>
          <w:trHeight w:val="473"/>
        </w:trPr>
        <w:tc>
          <w:tcPr>
            <w:shd w:val="clear" w:color="auto" w:fill="auto"/>
            <w:tcW w:w="2414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left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rStyle w:val="833"/>
                <w:b/>
                <w:sz w:val="28"/>
                <w:szCs w:val="28"/>
              </w:rPr>
              <w:t xml:space="preserve">Критерии</w:t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</w:tc>
        <w:tc>
          <w:tcPr>
            <w:gridSpan w:val="6"/>
            <w:shd w:val="clear" w:color="auto" w:fill="auto"/>
            <w:tcBorders>
              <w:bottom w:val="single" w:color="000000" w:sz="4" w:space="0"/>
            </w:tcBorders>
            <w:tcW w:w="13467" w:type="dxa"/>
            <w:vAlign w:val="center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Style w:val="833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  <w:r/>
          </w:p>
        </w:tc>
      </w:tr>
      <w:tr>
        <w:trPr>
          <w:trHeight w:val="473"/>
        </w:trPr>
        <w:tc>
          <w:tcPr>
            <w:shd w:val="clear" w:color="auto" w:fill="auto"/>
            <w:tcBorders>
              <w:right w:val="single" w:color="000000" w:sz="4" w:space="0"/>
            </w:tcBorders>
            <w:tcW w:w="2414" w:type="dxa"/>
            <w:vAlign w:val="center"/>
            <w:vMerge w:val="continue"/>
            <w:textDirection w:val="lrTb"/>
            <w:noWrap w:val="false"/>
          </w:tcPr>
          <w:p>
            <w:pPr>
              <w:pStyle w:val="840"/>
              <w:ind w:right="-992"/>
              <w:jc w:val="left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Аэрофлот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Северный ветер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Якутия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НордСтар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ЮТэйр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Сибирь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right w:val="single" w:color="000000" w:sz="4" w:space="0"/>
            </w:tcBorders>
            <w:tcW w:w="2414" w:type="dxa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rStyle w:val="833"/>
                <w:b/>
                <w:sz w:val="28"/>
                <w:szCs w:val="28"/>
              </w:rPr>
              <w:t xml:space="preserve">1</w:t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4" w:type="dxa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4" w:type="dxa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4" w:type="dxa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4" w:type="dxa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4" w:type="dxa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right w:val="single" w:color="000000" w:sz="4" w:space="0"/>
            </w:tcBorders>
            <w:tcW w:w="2414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rStyle w:val="833"/>
                <w:b/>
                <w:sz w:val="28"/>
                <w:szCs w:val="28"/>
              </w:rPr>
              <w:t xml:space="preserve">2</w:t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4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4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4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4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4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right w:val="single" w:color="000000" w:sz="4" w:space="0"/>
            </w:tcBorders>
            <w:tcW w:w="2414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rStyle w:val="833"/>
                <w:b/>
                <w:sz w:val="28"/>
                <w:szCs w:val="28"/>
              </w:rPr>
              <w:t xml:space="preserve">3</w:t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4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4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4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4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4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right w:val="single" w:color="000000" w:sz="4" w:space="0"/>
            </w:tcBorders>
            <w:tcW w:w="2414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rStyle w:val="833"/>
                <w:b/>
                <w:sz w:val="28"/>
                <w:szCs w:val="28"/>
              </w:rPr>
              <w:t xml:space="preserve">4</w:t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4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4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4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4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4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right w:val="single" w:color="000000" w:sz="4" w:space="0"/>
            </w:tcBorders>
            <w:tcW w:w="2414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rStyle w:val="833"/>
                <w:b/>
                <w:sz w:val="28"/>
                <w:szCs w:val="28"/>
              </w:rPr>
              <w:t xml:space="preserve">5</w:t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4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4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4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4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4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right w:val="single" w:color="000000" w:sz="4" w:space="0"/>
            </w:tcBorders>
            <w:tcW w:w="2414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rStyle w:val="833"/>
                <w:b/>
                <w:sz w:val="28"/>
                <w:szCs w:val="28"/>
              </w:rPr>
              <w:t xml:space="preserve">6</w:t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4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4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4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4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4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right w:val="single" w:color="000000" w:sz="4" w:space="0"/>
            </w:tcBorders>
            <w:tcW w:w="2414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rStyle w:val="833"/>
                <w:b/>
                <w:sz w:val="28"/>
                <w:szCs w:val="28"/>
              </w:rPr>
              <w:t xml:space="preserve">7</w:t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4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4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4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4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44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W w:w="2414" w:type="dxa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rStyle w:val="833"/>
                <w:b/>
                <w:sz w:val="28"/>
                <w:szCs w:val="28"/>
              </w:rPr>
              <w:t xml:space="preserve">Сумма баллов</w:t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</w:tc>
        <w:tc>
          <w:tcPr>
            <w:gridSpan w:val="6"/>
            <w:shd w:val="clear" w:color="auto" w:fill="auto"/>
            <w:tcBorders>
              <w:top w:val="single" w:color="000000" w:sz="4" w:space="0"/>
            </w:tcBorders>
            <w:tcW w:w="13467" w:type="dxa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rStyle w:val="833"/>
                <w:b/>
                <w:sz w:val="24"/>
                <w:szCs w:val="24"/>
              </w:rPr>
            </w:pPr>
            <w:r>
              <w:rPr>
                <w:rStyle w:val="833"/>
                <w:b/>
                <w:sz w:val="24"/>
                <w:szCs w:val="24"/>
              </w:rPr>
              <w:tab/>
            </w:r>
            <w:r>
              <w:rPr>
                <w:rStyle w:val="833"/>
                <w:b/>
                <w:sz w:val="24"/>
                <w:szCs w:val="24"/>
              </w:rPr>
            </w:r>
            <w:r>
              <w:rPr>
                <w:rStyle w:val="833"/>
                <w:b/>
                <w:sz w:val="24"/>
                <w:szCs w:val="24"/>
              </w:rPr>
            </w:r>
          </w:p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rStyle w:val="833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rStyle w:val="833"/>
                <w:b/>
                <w:sz w:val="24"/>
                <w:szCs w:val="24"/>
              </w:rPr>
            </w:r>
            <w:r>
              <w:rPr>
                <w:rStyle w:val="833"/>
                <w:b/>
                <w:sz w:val="24"/>
                <w:szCs w:val="24"/>
              </w:rPr>
            </w:r>
          </w:p>
        </w:tc>
      </w:tr>
    </w:tbl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sz w:val="24"/>
          <w:szCs w:val="24"/>
        </w:rPr>
      </w:pPr>
      <w:r>
        <w:rPr>
          <w:rStyle w:val="833"/>
          <w:sz w:val="24"/>
          <w:szCs w:val="24"/>
        </w:rPr>
        <w:t xml:space="preserve">«_______________________» 202</w:t>
      </w:r>
      <w:r>
        <w:rPr>
          <w:rStyle w:val="833"/>
          <w:sz w:val="24"/>
          <w:szCs w:val="24"/>
        </w:rPr>
        <w:t xml:space="preserve">3</w:t>
      </w:r>
      <w:r>
        <w:rPr>
          <w:rStyle w:val="833"/>
          <w:sz w:val="24"/>
          <w:szCs w:val="24"/>
        </w:rPr>
        <w:t xml:space="preserve"> г.                                                                                                   Подпись _____________________________</w:t>
      </w:r>
      <w:r>
        <w:rPr>
          <w:rStyle w:val="833"/>
          <w:sz w:val="24"/>
          <w:szCs w:val="24"/>
        </w:rPr>
      </w:r>
      <w:r>
        <w:rPr>
          <w:rStyle w:val="833"/>
          <w:sz w:val="24"/>
          <w:szCs w:val="24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0"/>
        <w:ind w:right="-992"/>
        <w:jc w:val="both"/>
        <w:spacing w:line="240" w:lineRule="auto"/>
        <w:widowControl/>
      </w:pPr>
      <w:r/>
      <w:r/>
    </w:p>
    <w:sectPr>
      <w:footnotePr/>
      <w:endnotePr/>
      <w:type w:val="nextPage"/>
      <w:pgSz w:w="16838" w:h="11906" w:orient="landscape"/>
      <w:pgMar w:top="0" w:right="2379" w:bottom="0" w:left="1134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Devanagari">
    <w:panose1 w:val="020B0502040504020204"/>
  </w:font>
  <w:font w:name="Tahoma">
    <w:panose1 w:val="020B060603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9"/>
    <w:next w:val="829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9"/>
    <w:next w:val="829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0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9"/>
    <w:next w:val="829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0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0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0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0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0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0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29"/>
    <w:next w:val="829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0"/>
    <w:link w:val="673"/>
    <w:uiPriority w:val="10"/>
    <w:rPr>
      <w:sz w:val="48"/>
      <w:szCs w:val="48"/>
    </w:rPr>
  </w:style>
  <w:style w:type="paragraph" w:styleId="675">
    <w:name w:val="Subtitle"/>
    <w:basedOn w:val="829"/>
    <w:next w:val="829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0"/>
    <w:link w:val="675"/>
    <w:uiPriority w:val="11"/>
    <w:rPr>
      <w:sz w:val="24"/>
      <w:szCs w:val="24"/>
    </w:rPr>
  </w:style>
  <w:style w:type="paragraph" w:styleId="677">
    <w:name w:val="Quote"/>
    <w:basedOn w:val="829"/>
    <w:next w:val="829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9"/>
    <w:next w:val="829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29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0"/>
    <w:link w:val="681"/>
    <w:uiPriority w:val="99"/>
  </w:style>
  <w:style w:type="paragraph" w:styleId="683">
    <w:name w:val="Footer"/>
    <w:basedOn w:val="829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0"/>
    <w:link w:val="683"/>
    <w:uiPriority w:val="99"/>
  </w:style>
  <w:style w:type="character" w:styleId="685">
    <w:name w:val="Caption Char"/>
    <w:basedOn w:val="838"/>
    <w:link w:val="683"/>
    <w:uiPriority w:val="99"/>
  </w:style>
  <w:style w:type="table" w:styleId="686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5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6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7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8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9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0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7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9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0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1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2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0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1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2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3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4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7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8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0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2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3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4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5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6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7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8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9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0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2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3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4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5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6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7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5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6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7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8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9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0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1">
    <w:name w:val="Hyperlink"/>
    <w:uiPriority w:val="99"/>
    <w:unhideWhenUsed/>
    <w:rPr>
      <w:color w:val="0000ff" w:themeColor="hyperlink"/>
      <w:u w:val="single"/>
    </w:r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  <w:pPr>
      <w:spacing w:after="200" w:line="276" w:lineRule="auto"/>
    </w:pPr>
    <w:rPr>
      <w:sz w:val="22"/>
    </w:rPr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character" w:styleId="833" w:customStyle="1">
    <w:name w:val="Font Style17"/>
    <w:basedOn w:val="830"/>
    <w:qFormat/>
    <w:rPr>
      <w:rFonts w:ascii="Times New Roman" w:hAnsi="Times New Roman" w:cs="Times New Roman"/>
      <w:sz w:val="16"/>
      <w:szCs w:val="16"/>
    </w:rPr>
  </w:style>
  <w:style w:type="character" w:styleId="834" w:customStyle="1">
    <w:name w:val="Текст выноски Знак"/>
    <w:basedOn w:val="830"/>
    <w:uiPriority w:val="99"/>
    <w:semiHidden/>
    <w:qFormat/>
    <w:rPr>
      <w:rFonts w:ascii="Tahoma" w:hAnsi="Tahoma" w:cs="Tahoma"/>
      <w:sz w:val="16"/>
      <w:szCs w:val="16"/>
    </w:rPr>
  </w:style>
  <w:style w:type="paragraph" w:styleId="835" w:customStyle="1">
    <w:name w:val="Заголовок"/>
    <w:basedOn w:val="829"/>
    <w:next w:val="836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836">
    <w:name w:val="Body Text"/>
    <w:basedOn w:val="829"/>
    <w:pPr>
      <w:spacing w:after="140"/>
    </w:pPr>
  </w:style>
  <w:style w:type="paragraph" w:styleId="837">
    <w:name w:val="List"/>
    <w:basedOn w:val="836"/>
    <w:rPr>
      <w:rFonts w:ascii="PT Astra Serif" w:hAnsi="PT Astra Serif" w:cs="Noto Sans Devanagari"/>
    </w:rPr>
  </w:style>
  <w:style w:type="paragraph" w:styleId="838">
    <w:name w:val="Caption"/>
    <w:basedOn w:val="829"/>
    <w:qFormat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839">
    <w:name w:val="index heading"/>
    <w:basedOn w:val="829"/>
    <w:qFormat/>
    <w:pPr>
      <w:suppressLineNumbers/>
    </w:pPr>
    <w:rPr>
      <w:rFonts w:ascii="PT Astra Serif" w:hAnsi="PT Astra Serif" w:cs="Noto Sans Devanagari"/>
    </w:rPr>
  </w:style>
  <w:style w:type="paragraph" w:styleId="840" w:customStyle="1">
    <w:name w:val="Style7"/>
    <w:basedOn w:val="829"/>
    <w:qFormat/>
    <w:pPr>
      <w:jc w:val="center"/>
      <w:spacing w:after="0" w:line="221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841" w:customStyle="1">
    <w:name w:val="Style8"/>
    <w:basedOn w:val="829"/>
    <w:qFormat/>
    <w:pPr>
      <w:ind w:firstLine="497"/>
      <w:jc w:val="both"/>
      <w:spacing w:after="0" w:line="217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842" w:customStyle="1">
    <w:name w:val="Style10"/>
    <w:basedOn w:val="829"/>
    <w:qFormat/>
    <w:pPr>
      <w:ind w:firstLine="491"/>
      <w:jc w:val="both"/>
      <w:spacing w:after="0" w:line="219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843" w:customStyle="1">
    <w:name w:val="Style11"/>
    <w:basedOn w:val="829"/>
    <w:qFormat/>
    <w:pPr>
      <w:spacing w:after="0" w:line="192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844">
    <w:name w:val="Balloon Text"/>
    <w:basedOn w:val="829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45">
    <w:name w:val="List Paragraph"/>
    <w:basedOn w:val="829"/>
    <w:uiPriority w:val="34"/>
    <w:qFormat/>
    <w:pPr>
      <w:contextualSpacing/>
      <w:ind w:left="720"/>
    </w:pPr>
  </w:style>
  <w:style w:type="table" w:styleId="846">
    <w:name w:val="Table Grid"/>
    <w:basedOn w:val="831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A0BC2-0782-40C5-A6B6-7C175CA05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>Company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Пунегов Владимир</dc:creator>
  <dc:language>ru-RU</dc:language>
  <cp:revision>11</cp:revision>
  <dcterms:created xsi:type="dcterms:W3CDTF">2023-03-09T09:18:00Z</dcterms:created>
  <dcterms:modified xsi:type="dcterms:W3CDTF">2023-10-24T08:13:12Z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