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Отбор получателей субсидии в 2025 году в рамках реализации постановления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contextualSpacing w:val="0"/>
        <w:jc w:val="both"/>
        <w:spacing w:before="0" w:after="0" w:line="283" w:lineRule="exact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Правительства Российской Федерации от 25.10.2023 № 1780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варов, работ, услуг»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PT Astra Serif" w:hAnsi="PT Astra Serif" w:eastAsia="Calibri" w:cs="Times New Roman"/>
          <w:sz w:val="28"/>
          <w:szCs w:val="28"/>
        </w:rPr>
        <w:t xml:space="preserve"> </w:t>
      </w:r>
      <w:r>
        <w:rPr>
          <w:rFonts w:ascii="PT Astra Serif" w:hAnsi="PT Astra Serif" w:eastAsia="Calibri" w:cs="Times New Roman"/>
          <w:sz w:val="28"/>
          <w:szCs w:val="28"/>
        </w:rPr>
        <w:t xml:space="preserve">соответствии с пунктом 9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Правил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из федерального бюджета субсидий авиационным предприятиям, организациям экспериментальной авиации и владел</w:t>
      </w:r>
      <w:r>
        <w:rPr>
          <w:rFonts w:ascii="Times New Roman" w:hAnsi="Times New Roman" w:cs="Times New Roman"/>
          <w:sz w:val="28"/>
          <w:szCs w:val="28"/>
        </w:rPr>
        <w:t xml:space="preserve">ьцам беспилотных воздушных судов на возмещение затрат при осуществлении ими поисково-спасательных операций (работ) и (или) участии в их обеспечении, утвержденных постановлением Правительства Российской Федерации от 29 июня 2023 г. № 1075 (далее – Правила),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Росавиация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>
        <w:rPr>
          <w:rFonts w:ascii="PT Astra Serif" w:hAnsi="PT Astra Serif" w:cs="Times New Roman"/>
          <w:sz w:val="28"/>
          <w:szCs w:val="28"/>
        </w:rPr>
        <w:t xml:space="preserve">о проведении отбора в 2025 году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PT Astra Serif" w:hAnsi="PT Astra Serif" w:eastAsia="Calibri" w:cs="Times New Roman"/>
          <w:sz w:val="28"/>
          <w:szCs w:val="28"/>
        </w:rPr>
      </w:r>
      <w:r>
        <w:rPr>
          <w:rFonts w:ascii="PT Astra Serif" w:hAnsi="PT Astra Serif" w:eastAsia="Calibri" w:cs="Times New Roman"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  <w:t xml:space="preserve">1) Сроки проведения отбора в 202</w:t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  <w:t xml:space="preserve">5</w:t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  <w:t xml:space="preserve"> году: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eastAsia" w:ascii="PT Astra Serif" w:hAnsi="PT Astra Serif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тбор производится с 1 по 31 марта, с 1 по 31 июля, с 1 по 31 октября,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при отсутствии лимитов бюджетных обязательств очередной этап отбора не проводится.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2) Дата начала подачи (приема) заявок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, дата 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кончания подачи (приема) заявок: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01.03.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31.03.2025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01.0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 по 31.0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01.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0.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31.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3) Информация о главном распорядителе как получателе средств федерального бюджета: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наименование: Федеральное агентство воздушного транспорта (Росавиация);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место нахождения: 125167, ГСП-3, Москва, Ленинградский проспект, 37, корпус 2;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почтовый адрес: 125167, ГСП-3, Москва, Ленинградский проспект, 37,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корпус 2;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адрес электронной почты: </w:t>
      </w:r>
      <w:hyperlink r:id="rId10" w:tooltip="mailto:rusavia@scaa.ru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rusavia@favt.gov.ru</w:t>
        </w:r>
      </w:hyperlink>
      <w:r/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4) Результат предоставления субсидии: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субсидия предоставляется в целях возмещения </w:t>
      </w:r>
      <w:r>
        <w:rPr>
          <w:rFonts w:ascii="Times New Roman" w:hAnsi="Times New Roman" w:cs="Times New Roman"/>
          <w:sz w:val="28"/>
          <w:szCs w:val="28"/>
        </w:rPr>
        <w:t xml:space="preserve">предприятиям, организациям и владельцам при осуществлении ими поисково-спасательных операций (работ) и (или) участии в их обеспечении;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возмещение подтвержденных фактически произведенных затрат предприятия, организации или владельца при осуществлении ими поисково-спасательной операции (работы) и (или) участие ее обеспечении полном размере.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5) Доменное имя и страница сайта в сети «Интернет», на котором обеспечивается проведение отбора: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https://promote.budget.gov.ru/" w:history="1">
        <w:r>
          <w:rPr>
            <w:rStyle w:val="854"/>
            <w:rFonts w:ascii="Times New Roman" w:hAnsi="Times New Roman" w:eastAsia="Arial" w:cs="Times New Roman"/>
            <w:color w:val="auto"/>
            <w:sz w:val="28"/>
            <w:szCs w:val="28"/>
            <w:highlight w:val="white"/>
          </w:rPr>
          <w:t xml:space="preserve">https://promote.budget.gov.ru/</w:t>
        </w:r>
      </w:hyperlink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6) Требования к участникам отбора: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предприятие, организация или владелец понесли затраты при осуществлении поисково-спасательной операции (работы) и (или) участии в ее обеспечении;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предприятие, организация или владелец не является иностранным юридическим лицом,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</w:t>
      </w:r>
      <w:r>
        <w:rPr>
          <w:sz w:val="28"/>
          <w:szCs w:val="28"/>
        </w:rPr>
        <w:t xml:space="preserve">используемых для промежуточного (офшорного) владения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25 процентов (если иное не предусмотренно законодательством Российской Федерации);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предприятие, организация или владелец не получают средства из федерального бюджета на основании иных нормативных правовых актов Российской Федерации на цели, предусмотренные пунктом 1 Правил;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предприятие, организация или владелец не находятся в перечне организаций и физических</w:t>
      </w:r>
      <w:r>
        <w:rPr>
          <w:sz w:val="28"/>
          <w:szCs w:val="28"/>
        </w:rPr>
        <w:t xml:space="preserve">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в едином, реестре физических лиц, аффилированных с иностранными агентами, отсутствуют сведения о владельце (для владельца, являющегося физическим лицом).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7) Порядок подачи предприятиями, организациями или владельцами, участвующими в отборе, заявок на участие в отборе и требований, предъявляемых к форме и содержанию заявок: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участия в отборе предприятие, организация или владелец представляют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Росавиацию посредством ГИИС «Электронный бюджет» следующие документы: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заявка, составленная в произвольной форме и подписанная руководителем и главным бухгалтером (при наличии) предприятия, организации или владельца, являющегося юридическим лицом, владельцем, являющимся физическим лицом, </w:t>
      </w:r>
      <w:r>
        <w:rPr>
          <w:sz w:val="28"/>
          <w:szCs w:val="28"/>
        </w:rPr>
        <w:br/>
        <w:t xml:space="preserve">с указанием размера </w:t>
      </w:r>
      <w:r>
        <w:rPr>
          <w:sz w:val="28"/>
          <w:szCs w:val="28"/>
        </w:rPr>
        <w:t xml:space="preserve">субсидии, рассчитанного в соответствии с пунктом 7 Правил, полного и (или) сокращенного (при наличии) наименования предприятия, организации или владельца, являющегося юридическим лицом, фамилии, имени, отчества (при наличии) владельца, являющегося физическ</w:t>
      </w:r>
      <w:r>
        <w:rPr>
          <w:sz w:val="28"/>
          <w:szCs w:val="28"/>
        </w:rPr>
        <w:t xml:space="preserve">им лицом, адреса в пределах места нахождения предприятия, организации или владельца, являющегося юридическим лицом, адреса регистрации по месту жительства (пребывания) владельца, являющегося физическим лицом, основного государственного регистрационного ном</w:t>
      </w:r>
      <w:r>
        <w:rPr>
          <w:sz w:val="28"/>
          <w:szCs w:val="28"/>
        </w:rPr>
        <w:t xml:space="preserve">ера, предприятия, организации или владельца, являющегося индивидуальным предпринимателем, идентификационного номера налогоплательщика, кода причины постановки на учет в налоговых органах, а также платежных реквизитов предприятия, организации или владельца;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согласие на публикацию (размещение) в сети «Интернет» информации об </w:t>
      </w:r>
      <w:r>
        <w:rPr>
          <w:sz w:val="28"/>
          <w:szCs w:val="28"/>
        </w:rPr>
        <w:t xml:space="preserve">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отработку персональных данных владельца, являющегося физическим лицом;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справка, подтверждающая соответствие организации требованиям, указанным в пункте 8 Правил: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предприятия, организации </w:t>
      </w:r>
      <w:r>
        <w:rPr>
          <w:sz w:val="28"/>
          <w:szCs w:val="28"/>
        </w:rPr>
        <w:t xml:space="preserve">или владельца, являющегося юридическим лицом, – подписанная руководителем и главным бухгалтером (при наличии) предприятия, организации или владельца, являющегося юридическим лицом, на которое (иным лицом, на которое возложено ведение бухгалтерского учета);</w:t>
      </w:r>
      <w: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владельца, являющегося физическим лицом, - подписанное этим владельцем;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отчет о фактических затратах в связи с осуществлением поисково-спасательной операции (работы) и (или) участием в ее обеспечении, указанных в пункте 7 Правил, по форме, предусмотренной приложением № 1;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сведения из реестра полетов воздушных судов по форме согласно приложению № 2;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отчет командира поисково-спасательного воздушного судна (владельца) </w:t>
      </w:r>
      <w:r>
        <w:rPr>
          <w:sz w:val="28"/>
          <w:szCs w:val="28"/>
        </w:rPr>
        <w:br/>
        <w:t xml:space="preserve">о выполнении задания на полет по форме согласно приложению № 3;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копии заданий на полеты воздушных судов в целях осуществления поисково-спасательной операции (работы) и (или) участия</w:t>
      </w:r>
      <w:r>
        <w:rPr>
          <w:sz w:val="28"/>
          <w:szCs w:val="28"/>
        </w:rPr>
        <w:t xml:space="preserve"> в ее обеспечении, заверенные руководителем и главным бухгалтером (при наличии) предприятия, организации или владельца, являющегося юридическим лицом (иным лицом, на которое возложено ведение бухгалтерского учета), владельцем, являющегося физическим лицом;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копии документов, подтверждающих фактически произведенные затраты предприятия, организации или владельца при осуществлении поисково-спасательной операции (работы) и (или) участии в ее обеспечении в соответствии с положениями пункта 7 Правил;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копии документов, подтверждающих принадлежность беспилотного воздушного судна владельцу на праве собственности или ином законном основании (для владельца);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копи</w:t>
      </w:r>
      <w:r>
        <w:rPr>
          <w:sz w:val="28"/>
          <w:szCs w:val="28"/>
        </w:rPr>
        <w:t xml:space="preserve">и плана полета беспилотного воздушного судна, а также полученного владельцем разрешения оперативного органа (центра) Единой системы организации воздушного движения Российской Федерации на использование воздушного пространства (предоставляются владельцами);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копии документов, подтверждающих полномочия и подписи уполномоченных лиц предприятия, организации или владельца.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8) Порядок отзыва и возврата заявок, порядок внесения изменений в заявки: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Предприятия, организации или владельцы в период проведения отбора могут провести отзыв заявки или внести изменения в заявку.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Основанием для отклонения заявки на стадии ее рассмотрения и оценки и отказа в предоставлении субсидии являются: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5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несоответствие участника отбора требованиям, указанным в пункте 8 Правил;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несоответствие предоставленных заявок и документов требованиям пункта 10 Правил или непредставление (представление не в полном объеме) этих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в) установление 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акта недостоверности представленной участником отбора информации, в том числе о месте нахождения и почтовом адресе предприятия, организации или владельца, являющегося юридическим лицом, месте пребывания (жительства) владельца, являющегося физическим лицом;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г) подача заявки после даты и (или) времени, определенных для подачи заявок;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д) повторное непредоставление или предоставление не в полном объеме предприятием, организацией или владельцем документов, предусмотренных пунктом 10 Правил;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е) недостаточность лимитов бюджетных обязательств.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случаях, предусмотренных подпунктами «а» - «в» пункта 13 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равил, выявленные недостатки подлежат устранению допустившими их предприятием, организацией или владельцем на основании соответствующего уведомления Федерального агентства воздушного транспорта не позднее 2 рабочих дней со дня получения такого уведомления.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9) Правила рассмотрения и оценки заявок: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85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даты начала подачи заявок до истечения 14 календарных дней со дня окончания срока подачи заявок Федеральное агентство воздушного транспорта осуществляет проверку полноты, правильности оформления и до</w:t>
      </w:r>
      <w:r>
        <w:rPr>
          <w:sz w:val="28"/>
          <w:szCs w:val="28"/>
        </w:rPr>
        <w:t xml:space="preserve">стоверности содержащихся в заявках и иных представленных в соответствии с пунктом 10 Правил документов, и принимает решение о предоставлении субсидии и заключении соглашения либо об отказе в предоставлении субсидии с указанием оснований для такого отказа.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Очередность перечисления субсидии предприятиям, организациям или владельцам, заявки которых признаны соответствующими требованиям, указанным, в пункте 10 Правил, зависит от даты проведения поисково-спасательной операции (работы).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10) Порядок предоставления участникам отбора разъяснений: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разъяснения положений объявления о проведении отбора, даты начала и окончания срока такого предоставления предприятиям, участвующим в отборе, предоставляются Росавиацией в сроки проведения отбора.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Ответственные сотрудники Росавиации: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Викулов Павел Александрович,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тел.: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 (495) 645-85 (доб. 5823), 8 (499) 231-65-54;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эл. почта: </w:t>
      </w:r>
      <w:hyperlink r:id="rId12" w:tooltip="http://vikulovpa@favt.gov.ru" w:history="1">
        <w:r>
          <w:rPr>
            <w:rStyle w:val="854"/>
            <w:rFonts w:ascii="Times New Roman" w:hAnsi="Times New Roman" w:eastAsia="Times New Roman" w:cs="Times New Roman"/>
            <w:sz w:val="28"/>
            <w:szCs w:val="28"/>
            <w:highlight w:val="none"/>
            <w:lang w:eastAsia="ru-RU"/>
          </w:rPr>
          <w:t xml:space="preserve">vikulovpa@favt.gov.ru</w:t>
        </w:r>
        <w:r>
          <w:rPr>
            <w:rStyle w:val="854"/>
            <w:rFonts w:ascii="Times New Roman" w:hAnsi="Times New Roman" w:eastAsia="Times New Roman" w:cs="Times New Roman"/>
            <w:sz w:val="28"/>
            <w:szCs w:val="28"/>
            <w:highlight w:val="none"/>
            <w:lang w:eastAsia="ru-RU"/>
          </w:rPr>
        </w:r>
      </w:hyperlink>
      <w: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Шакура Олег Анатольевич,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тел.: 8 (495) 645-85 (доб. 5826), 8 (499) 231-64-98;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эл. почта: </w:t>
      </w:r>
      <w:hyperlink r:id="rId13" w:tooltip="mailto:miroshnichenkoya@favt.gov.ru;" w:history="1">
        <w:r>
          <w:rPr>
            <w:rStyle w:val="854"/>
            <w:rFonts w:ascii="Times New Roman" w:hAnsi="Times New Roman" w:eastAsia="Times New Roman" w:cs="Times New Roman"/>
            <w:sz w:val="28"/>
            <w:szCs w:val="28"/>
            <w:lang w:val="en-US" w:eastAsia="ru-RU"/>
          </w:rPr>
          <w:t xml:space="preserve">sakuraoa</w:t>
        </w:r>
        <w:r>
          <w:rPr>
            <w:rStyle w:val="854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@f</w:t>
        </w:r>
        <w:r>
          <w:rPr>
            <w:rStyle w:val="854"/>
            <w:rFonts w:ascii="Times New Roman" w:hAnsi="Times New Roman" w:eastAsia="Times New Roman" w:cs="Times New Roman"/>
            <w:sz w:val="28"/>
            <w:szCs w:val="28"/>
            <w:lang w:val="en-US" w:eastAsia="ru-RU"/>
          </w:rPr>
          <w:t xml:space="preserve">avt</w:t>
        </w:r>
        <w:r>
          <w:rPr>
            <w:rStyle w:val="854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.gov.</w:t>
        </w:r>
        <w:r>
          <w:rPr>
            <w:rStyle w:val="854"/>
            <w:rFonts w:ascii="Times New Roman" w:hAnsi="Times New Roman" w:eastAsia="Times New Roman" w:cs="Times New Roman"/>
            <w:sz w:val="28"/>
            <w:szCs w:val="28"/>
            <w:lang w:val="en-US" w:eastAsia="ru-RU"/>
          </w:rPr>
          <w:t xml:space="preserve">ru</w:t>
        </w:r>
      </w:hyperlink>
      <w:r>
        <w:rPr>
          <w:color w:val="000000" w:themeColor="text1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Мирошниченко Юрий Анатольевич,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тел.: 8 (499) 231-65-96;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эл. почта: </w:t>
      </w:r>
      <w:hyperlink r:id="rId14" w:tooltip="mailto:miroshnichenkoya@favt.gov.ru;" w:history="1">
        <w:r>
          <w:rPr>
            <w:rStyle w:val="854"/>
            <w:rFonts w:ascii="Times New Roman" w:hAnsi="Times New Roman" w:eastAsia="Times New Roman" w:cs="Times New Roman"/>
            <w:sz w:val="28"/>
            <w:szCs w:val="28"/>
            <w:lang w:val="en-US" w:eastAsia="ru-RU"/>
          </w:rPr>
          <w:t xml:space="preserve">miroshnichenkoya</w:t>
        </w:r>
        <w:r>
          <w:rPr>
            <w:rStyle w:val="854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@f</w:t>
        </w:r>
        <w:r>
          <w:rPr>
            <w:rStyle w:val="854"/>
            <w:rFonts w:ascii="Times New Roman" w:hAnsi="Times New Roman" w:eastAsia="Times New Roman" w:cs="Times New Roman"/>
            <w:sz w:val="28"/>
            <w:szCs w:val="28"/>
            <w:lang w:val="en-US" w:eastAsia="ru-RU"/>
          </w:rPr>
          <w:t xml:space="preserve">avt</w:t>
        </w:r>
        <w:r>
          <w:rPr>
            <w:rStyle w:val="854"/>
            <w:rFonts w:ascii="Times New Roman" w:hAnsi="Times New Roman" w:eastAsia="Times New Roman" w:cs="Times New Roman"/>
            <w:sz w:val="28"/>
            <w:szCs w:val="28"/>
            <w:lang w:eastAsia="ru-RU"/>
          </w:rPr>
          <w:t xml:space="preserve">.gov.</w:t>
        </w:r>
        <w:r>
          <w:rPr>
            <w:rStyle w:val="854"/>
            <w:rFonts w:ascii="Times New Roman" w:hAnsi="Times New Roman" w:eastAsia="Times New Roman" w:cs="Times New Roman"/>
            <w:sz w:val="28"/>
            <w:szCs w:val="28"/>
            <w:lang w:val="en-US" w:eastAsia="ru-RU"/>
          </w:rPr>
          <w:t xml:space="preserve">ru</w:t>
        </w:r>
        <w:r>
          <w:rPr>
            <w:rStyle w:val="854"/>
            <w:rFonts w:ascii="Times New Roman" w:hAnsi="Times New Roman"/>
            <w:sz w:val="28"/>
            <w:szCs w:val="28"/>
          </w:rPr>
          <w:t xml:space="preserve">;</w:t>
        </w:r>
      </w:hyperlink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11) Срок, в течение которого победители отбора должны подписать соглашение: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Победители отбора должны подписать соглашение в срок не позднее 10 рабочих дней после размещения результатов отбора в ГИИС «Электронный бюджет» и направления Росавиацией получателям субсидии на подписание соглашения о предоставлении субсидии.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Перечисление субсидии предприятию, организации или владельцу осуществляется Росавиацией единовременно на расчетный счет, открытый предприятием, организацией или владельцем в кредитной организации, в течении 10 рабочих дней со дня заключения соглашения.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12) Условия признания победителей отбора уклонившимися от заключения соглашения: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Предоставление недостоверной информации, в том числе о месте нахождения и почтовом адресе предприятия, организации или владельца, являющегося юридическим лицом, месте пребывания (жительства) владельца, являющегося физическим лицом.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Подписание соглашения в срок позднее 10 рабочих дней после размещения результатов отбора в ГИИС «Электронный бюджет» и направления Росавиацией получателям субсидии на подписание соглашения о предоставлении субсидии.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Руководители предприятий, организаций или владельцев, являющи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хся юридическими лицами, – получателей субсидии, владельцы, являющиеся физическими лицами, – получатели субсидии несут персональную ответственность за достоверность сведений, содержащихся в представленных в Росавиацию в соответствии с Правилами документах.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13) Даты размещения результатов отбора: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проведения отбора Федеральное агентство воздушного транспорта в течение 7 календарных дней со д</w:t>
      </w:r>
      <w:r>
        <w:rPr>
          <w:sz w:val="28"/>
          <w:szCs w:val="28"/>
        </w:rPr>
        <w:t xml:space="preserve">ня принятия указанных решений о соответствии либо о несоответствии заявок требованиям отбора размещает в системе ГИИС «Электронный бюджет» и на официальном сайте в сети «Интернет» информацию о результатах рассмотрения заявок, включающую следующие сведения: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дата, время и место проведения рассмотрения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участниках отбора, заявки которых были рассмотрены;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получателя (получателей) субсидии, с которым заключается соглашение, и размер(ы) предоставляемой ему (им) субсидии(й);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полные и (или) сокращенн</w:t>
      </w:r>
      <w:r>
        <w:rPr>
          <w:sz w:val="28"/>
          <w:szCs w:val="28"/>
        </w:rPr>
        <w:t xml:space="preserve">ые (при наличии) наименования предприятий, организаций и владельцев, являющихся юридическими лицами, фамилии, имена, отчества (при наличии) владельцев, являющихся физическими лицами, с которыми заключаются соглашения, и размеры предоставляемой им субсидии.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6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ahoma">
    <w:panose1 w:val="020B060603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</w:style>
  <w:style w:type="paragraph" w:styleId="657">
    <w:name w:val="Heading 1"/>
    <w:basedOn w:val="656"/>
    <w:next w:val="656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link w:val="85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59">
    <w:name w:val="Heading 3"/>
    <w:basedOn w:val="656"/>
    <w:next w:val="656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next w:val="656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3">
    <w:name w:val="Heading 7"/>
    <w:basedOn w:val="656"/>
    <w:next w:val="656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4">
    <w:name w:val="Heading 8"/>
    <w:basedOn w:val="656"/>
    <w:next w:val="656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5">
    <w:name w:val="Heading 9"/>
    <w:basedOn w:val="656"/>
    <w:next w:val="656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basedOn w:val="666"/>
    <w:uiPriority w:val="9"/>
    <w:rPr>
      <w:rFonts w:ascii="Arial" w:hAnsi="Arial" w:eastAsia="Arial" w:cs="Arial"/>
      <w:sz w:val="40"/>
      <w:szCs w:val="40"/>
    </w:rPr>
  </w:style>
  <w:style w:type="character" w:styleId="670" w:customStyle="1">
    <w:name w:val="Heading 3 Char"/>
    <w:basedOn w:val="666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66"/>
    <w:uiPriority w:val="10"/>
    <w:rPr>
      <w:sz w:val="48"/>
      <w:szCs w:val="48"/>
    </w:rPr>
  </w:style>
  <w:style w:type="character" w:styleId="678" w:customStyle="1">
    <w:name w:val="Subtitle Char"/>
    <w:basedOn w:val="666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6"/>
    <w:uiPriority w:val="99"/>
  </w:style>
  <w:style w:type="character" w:styleId="682" w:customStyle="1">
    <w:name w:val="Caption Char"/>
    <w:uiPriority w:val="99"/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6"/>
    <w:link w:val="657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Heading 2 Char"/>
    <w:basedOn w:val="666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66"/>
    <w:link w:val="659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66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66"/>
    <w:link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56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56"/>
    <w:next w:val="656"/>
    <w:link w:val="697"/>
    <w:uiPriority w:val="10"/>
    <w:qFormat/>
    <w:pPr>
      <w:contextualSpacing/>
      <w:spacing w:before="300"/>
    </w:pPr>
    <w:rPr>
      <w:sz w:val="48"/>
      <w:szCs w:val="48"/>
    </w:rPr>
  </w:style>
  <w:style w:type="character" w:styleId="697" w:customStyle="1">
    <w:name w:val="Заголовок Знак"/>
    <w:basedOn w:val="666"/>
    <w:link w:val="696"/>
    <w:uiPriority w:val="10"/>
    <w:rPr>
      <w:sz w:val="48"/>
      <w:szCs w:val="48"/>
    </w:rPr>
  </w:style>
  <w:style w:type="paragraph" w:styleId="698">
    <w:name w:val="Subtitle"/>
    <w:basedOn w:val="656"/>
    <w:next w:val="656"/>
    <w:link w:val="699"/>
    <w:uiPriority w:val="11"/>
    <w:qFormat/>
    <w:pPr>
      <w:spacing w:before="200"/>
    </w:pPr>
    <w:rPr>
      <w:sz w:val="24"/>
      <w:szCs w:val="24"/>
    </w:rPr>
  </w:style>
  <w:style w:type="character" w:styleId="699" w:customStyle="1">
    <w:name w:val="Подзаголовок Знак"/>
    <w:basedOn w:val="666"/>
    <w:link w:val="698"/>
    <w:uiPriority w:val="11"/>
    <w:rPr>
      <w:sz w:val="24"/>
      <w:szCs w:val="24"/>
    </w:rPr>
  </w:style>
  <w:style w:type="paragraph" w:styleId="700">
    <w:name w:val="Quote"/>
    <w:basedOn w:val="656"/>
    <w:next w:val="656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6"/>
    <w:next w:val="656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6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6"/>
    <w:link w:val="704"/>
    <w:uiPriority w:val="99"/>
  </w:style>
  <w:style w:type="paragraph" w:styleId="706">
    <w:name w:val="Footer"/>
    <w:basedOn w:val="6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6"/>
    <w:uiPriority w:val="99"/>
  </w:style>
  <w:style w:type="paragraph" w:styleId="708">
    <w:name w:val="Caption"/>
    <w:basedOn w:val="656"/>
    <w:next w:val="65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>
    <w:name w:val="Table Grid"/>
    <w:basedOn w:val="6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6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56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66"/>
    <w:uiPriority w:val="99"/>
    <w:unhideWhenUsed/>
    <w:rPr>
      <w:vertAlign w:val="superscript"/>
    </w:rPr>
  </w:style>
  <w:style w:type="paragraph" w:styleId="839">
    <w:name w:val="endnote text"/>
    <w:basedOn w:val="656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66"/>
    <w:uiPriority w:val="99"/>
    <w:semiHidden/>
    <w:unhideWhenUsed/>
    <w:rPr>
      <w:vertAlign w:val="superscript"/>
    </w:rPr>
  </w:style>
  <w:style w:type="paragraph" w:styleId="842">
    <w:name w:val="toc 1"/>
    <w:basedOn w:val="656"/>
    <w:next w:val="656"/>
    <w:uiPriority w:val="39"/>
    <w:unhideWhenUsed/>
    <w:pPr>
      <w:spacing w:after="57"/>
    </w:pPr>
  </w:style>
  <w:style w:type="paragraph" w:styleId="843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44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45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46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47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48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49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50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56"/>
    <w:next w:val="656"/>
    <w:uiPriority w:val="99"/>
    <w:unhideWhenUsed/>
    <w:pPr>
      <w:spacing w:after="0"/>
    </w:pPr>
  </w:style>
  <w:style w:type="character" w:styleId="853" w:customStyle="1">
    <w:name w:val="Заголовок 2 Знак"/>
    <w:basedOn w:val="666"/>
    <w:link w:val="658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54">
    <w:name w:val="Hyperlink"/>
    <w:basedOn w:val="666"/>
    <w:unhideWhenUsed/>
    <w:rPr>
      <w:color w:val="0000ff"/>
      <w:u w:val="single"/>
    </w:rPr>
  </w:style>
  <w:style w:type="paragraph" w:styleId="855">
    <w:name w:val="Normal (Web)"/>
    <w:basedOn w:val="65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6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57">
    <w:name w:val="Balloon Text"/>
    <w:basedOn w:val="656"/>
    <w:link w:val="85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66"/>
    <w:link w:val="857"/>
    <w:uiPriority w:val="99"/>
    <w:semiHidden/>
    <w:rPr>
      <w:rFonts w:ascii="Tahoma" w:hAnsi="Tahoma" w:cs="Tahoma"/>
      <w:sz w:val="16"/>
      <w:szCs w:val="16"/>
    </w:rPr>
  </w:style>
  <w:style w:type="paragraph" w:styleId="859" w:customStyle="1">
    <w:name w:val="Обычный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rusavia@scaa.ru" TargetMode="External"/><Relationship Id="rId11" Type="http://schemas.openxmlformats.org/officeDocument/2006/relationships/hyperlink" Target="https://promote.budget.gov.ru/" TargetMode="External"/><Relationship Id="rId12" Type="http://schemas.openxmlformats.org/officeDocument/2006/relationships/hyperlink" Target="http://vikulovpa@favt.gov.ru" TargetMode="External"/><Relationship Id="rId13" Type="http://schemas.openxmlformats.org/officeDocument/2006/relationships/hyperlink" Target="mailto:miroshnichenkoya@favt.gov.ru;" TargetMode="External"/><Relationship Id="rId14" Type="http://schemas.openxmlformats.org/officeDocument/2006/relationships/hyperlink" Target="mailto:miroshnichenkoya@favt.gov.ru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01C2F-FEBA-4EE3-92AF-9CA44612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Miroshnichenko_YA</dc:creator>
  <cp:revision>34</cp:revision>
  <dcterms:created xsi:type="dcterms:W3CDTF">2022-03-11T11:47:00Z</dcterms:created>
  <dcterms:modified xsi:type="dcterms:W3CDTF">2024-11-29T11:05:35Z</dcterms:modified>
</cp:coreProperties>
</file>