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left="0"/>
        <w:jc w:val="center"/>
        <w:rPr>
          <w:rFonts w:ascii="Liberation Serif" w:hAnsi="Liberation Serif"/>
        </w:rPr>
      </w:pPr>
      <w:r>
        <w:rPr>
          <w:rFonts w:eastAsia="Calibri" w:cs="Times New Roman" w:ascii="Liberation Serif" w:hAnsi="Liberation Serif"/>
          <w:b/>
          <w:sz w:val="28"/>
          <w:szCs w:val="28"/>
        </w:rPr>
        <w:t xml:space="preserve">ИНФОРМАЦИОННЫЕ МАТЕРИАЛЫ </w:t>
      </w:r>
    </w:p>
    <w:p>
      <w:pPr>
        <w:pStyle w:val="ListParagraph"/>
        <w:ind w:left="0"/>
        <w:jc w:val="center"/>
        <w:rPr>
          <w:rFonts w:ascii="Liberation Serif" w:hAnsi="Liberation Serif"/>
        </w:rPr>
      </w:pPr>
      <w:r>
        <w:rPr>
          <w:rFonts w:eastAsia="Calibri" w:cs="Times New Roman" w:ascii="Liberation Serif" w:hAnsi="Liberation Serif"/>
          <w:b/>
          <w:sz w:val="28"/>
          <w:szCs w:val="28"/>
        </w:rPr>
        <w:t>ОБ ОСУЩЕСТВЛЕНИИ ИНСПЕКЦИОННОГО КОНТРОЛЯ ЛЕТНОЙ ГОДНОСТИ ГРАЖДАНСКОГО ВОЗДУШНОГО СУДНА</w:t>
      </w:r>
    </w:p>
    <w:p>
      <w:pPr>
        <w:pStyle w:val="ListParagraph"/>
        <w:ind w:left="0"/>
        <w:jc w:val="center"/>
        <w:rPr>
          <w:rFonts w:ascii="Liberation Serif" w:hAnsi="Liberation Serif"/>
        </w:rPr>
      </w:pPr>
      <w:r>
        <w:rPr>
          <w:rFonts w:eastAsia="Calibri" w:cs="Times New Roman" w:ascii="Liberation Serif" w:hAnsi="Liberation Serif"/>
          <w:b/>
          <w:sz w:val="28"/>
          <w:szCs w:val="28"/>
        </w:rPr>
        <w:t>(С ФОРМОЙ АКТА ИНСПЕКЦИОННОГО КОНТРОЛЯ ЛЕТНОЙ ГОДНОСТИ ГРАЖДАНСКОГО ВОЗДУШНОГО СУДНА)</w:t>
      </w:r>
    </w:p>
    <w:p>
      <w:pPr>
        <w:pStyle w:val="ListParagraph"/>
        <w:ind w:firstLine="709" w:left="0"/>
        <w:jc w:val="both"/>
        <w:rPr>
          <w:rFonts w:ascii="Liberation Serif" w:hAnsi="Liberation Serif" w:eastAsia="Calibri" w:cs="Times New Roman"/>
          <w:sz w:val="28"/>
          <w:szCs w:val="28"/>
        </w:rPr>
      </w:pPr>
      <w:r>
        <w:rPr>
          <w:rFonts w:eastAsia="Calibri" w:cs="Times New Roman"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Liberation Serif" w:hAnsi="Liberation Serif"/>
        </w:rPr>
      </w:pPr>
      <w:r>
        <w:rPr>
          <w:rFonts w:eastAsia="Calibri" w:cs="Times New Roman" w:ascii="Liberation Serif" w:hAnsi="Liberation Serif"/>
          <w:sz w:val="28"/>
          <w:szCs w:val="28"/>
        </w:rPr>
        <w:t xml:space="preserve">1. Акт инспекционного контроля летной годности воздушного судна составляется по результатам проведения инспекционного контроля летной годности воздушного судна в соответствии требованиями </w:t>
      </w:r>
      <w:r>
        <w:rPr>
          <w:rFonts w:eastAsia="Calibri" w:cs="Times New Roman" w:ascii="Liberation Serif" w:hAnsi="Liberation Serif"/>
          <w:sz w:val="28"/>
          <w:szCs w:val="28"/>
        </w:rPr>
        <w:t xml:space="preserve">Федеральных авиационных правил </w:t>
      </w:r>
      <w:r>
        <w:rPr>
          <w:rFonts w:eastAsia="Calibri" w:cs="Times New Roman" w:ascii="Liberation Serif" w:hAnsi="Liberation Serif"/>
          <w:sz w:val="28"/>
          <w:szCs w:val="28"/>
        </w:rPr>
        <w:t>«Требования к летной годности гражданских воздушных судов. Форма и порядок оформления сертификата летной годности гражданского воздушного судна. Порядок приостановления действия и аннулирования сертификата летной годности», утвержденных приказом Минтранса России от 27.11.2020 № 519 (зарегистрирован Минюстом России 19.01.2021 регистрационный номер 62130</w:t>
      </w:r>
      <w:r>
        <w:rPr>
          <w:rFonts w:eastAsia="Calibri" w:cs="Times New Roman" w:ascii="Liberation Serif" w:hAnsi="Liberation Serif"/>
          <w:sz w:val="28"/>
          <w:szCs w:val="28"/>
        </w:rPr>
        <w:t>).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Liberation Serif" w:hAnsi="Liberation Serif"/>
        </w:rPr>
      </w:pPr>
      <w:r>
        <w:rPr>
          <w:rFonts w:eastAsia="Calibri" w:cs="Times New Roman" w:ascii="Liberation Serif" w:hAnsi="Liberation Serif"/>
          <w:sz w:val="28"/>
          <w:szCs w:val="28"/>
        </w:rPr>
        <w:t>2. Данные информационные материалы содержат рекомендуемую форму акта инспекционного контроля летной годности гражданского воздушного судна, разработанную с целью демонстрации соответствия экземпляра гражданского воздушного судна требованиям летной годности по запросу иностранных авиационных властей.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Liberation Serif" w:hAnsi="Liberation Serif" w:eastAsia="Calibri" w:cs="Times New Roman"/>
          <w:sz w:val="28"/>
          <w:szCs w:val="28"/>
        </w:rPr>
      </w:pPr>
      <w:r>
        <w:rPr>
          <w:rFonts w:eastAsia="Calibri" w:cs="Times New Roman" w:ascii="Liberation Serif" w:hAnsi="Liberation Serif"/>
          <w:sz w:val="28"/>
          <w:szCs w:val="28"/>
        </w:rPr>
      </w:r>
      <w:r>
        <w:br w:type="page"/>
      </w:r>
    </w:p>
    <w:p>
      <w:pPr>
        <w:pStyle w:val="Normal"/>
        <w:spacing w:before="0" w:after="160"/>
        <w:jc w:val="center"/>
        <w:rPr>
          <w:rFonts w:ascii="Liberation Serif" w:hAnsi="Liberation Serif"/>
        </w:rPr>
      </w:pPr>
      <w:r>
        <w:rPr>
          <w:rFonts w:ascii="Liberation Serif" w:hAnsi="Liberation Serif"/>
          <w:sz w:val="24"/>
        </w:rPr>
        <w:t>АКТ</w:t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ascii="Liberation Serif" w:hAnsi="Liberation Serif"/>
          <w:sz w:val="24"/>
        </w:rPr>
        <w:t>ИНСПЕКЦИОННОГО КОНТРОЛЯ ЛЕТНОЙ ГОДНОСТИ</w:t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ascii="Liberation Serif" w:hAnsi="Liberation Serif"/>
          <w:sz w:val="24"/>
        </w:rPr>
        <w:t>ГРАЖДАНСКОГО ВОЗДУШНОГО СУДНА</w:t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CIVIL AIRCRAFT AIRWORTHINESS INSPECTION CERTIFICATE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tbl>
      <w:tblPr>
        <w:tblStyle w:val="926"/>
        <w:tblW w:w="10214" w:type="dxa"/>
        <w:jc w:val="left"/>
        <w:tblInd w:w="-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61"/>
        <w:gridCol w:w="4252"/>
      </w:tblGrid>
      <w:tr>
        <w:trPr/>
        <w:tc>
          <w:tcPr>
            <w:tcW w:w="596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0"/>
              </w:rPr>
              <w:t>_______________________________________________</w:t>
            </w:r>
          </w:p>
        </w:tc>
        <w:tc>
          <w:tcPr>
            <w:tcW w:w="425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0"/>
              </w:rPr>
              <w:t>"__" _______ 20__г./ __________  20__</w:t>
            </w:r>
          </w:p>
        </w:tc>
      </w:tr>
      <w:tr>
        <w:trPr/>
        <w:tc>
          <w:tcPr>
            <w:tcW w:w="596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18"/>
                <w:szCs w:val="20"/>
              </w:rPr>
              <w:t>(место проведения инспекционного контроля / inspection location)</w:t>
            </w:r>
          </w:p>
        </w:tc>
        <w:tc>
          <w:tcPr>
            <w:tcW w:w="425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18"/>
                <w:szCs w:val="20"/>
              </w:rPr>
              <w:t>(дата проведения инспекционного контроля / inspection date)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</w:r>
          </w:p>
        </w:tc>
      </w:tr>
    </w:tbl>
    <w:p>
      <w:pPr>
        <w:pStyle w:val="Normal"/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</w:r>
    </w:p>
    <w:tbl>
      <w:tblPr>
        <w:tblStyle w:val="926"/>
        <w:tblW w:w="10208" w:type="dxa"/>
        <w:jc w:val="left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86"/>
        <w:gridCol w:w="4688"/>
        <w:gridCol w:w="3434"/>
      </w:tblGrid>
      <w:tr>
        <w:trPr/>
        <w:tc>
          <w:tcPr>
            <w:tcW w:w="10208" w:type="dxa"/>
            <w:gridSpan w:val="3"/>
            <w:tcBorders/>
            <w:shd w:color="FFFFFF" w:fill="FFFFFF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</w:rPr>
            </w:pPr>
            <w:bookmarkStart w:id="0" w:name="undefined"/>
            <w:r>
              <w:rPr>
                <w:rFonts w:ascii="Liberation Serif" w:hAnsi="Liberation Serif"/>
                <w:color w:val="000000"/>
                <w:kern w:val="0"/>
                <w:sz w:val="24"/>
                <w:szCs w:val="20"/>
              </w:rPr>
              <w:t>Комиссия в составе</w:t>
            </w:r>
            <w:bookmarkEnd w:id="0"/>
            <w:r>
              <w:rPr>
                <w:rFonts w:ascii="Liberation Serif" w:hAnsi="Liberation Serif"/>
                <w:color w:val="000000"/>
                <w:kern w:val="0"/>
                <w:sz w:val="24"/>
                <w:szCs w:val="20"/>
              </w:rPr>
              <w:t xml:space="preserve"> / Commission:</w:t>
            </w:r>
          </w:p>
        </w:tc>
      </w:tr>
      <w:tr>
        <w:trPr/>
        <w:tc>
          <w:tcPr>
            <w:tcW w:w="208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0"/>
              </w:rPr>
              <w:t>Председатель 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0"/>
              </w:rPr>
              <w:t>Chairman</w:t>
            </w:r>
          </w:p>
        </w:tc>
        <w:tc>
          <w:tcPr>
            <w:tcW w:w="468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0"/>
              </w:rPr>
              <w:t>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4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0"/>
              </w:rPr>
              <w:t>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kern w:val="0"/>
                <w:szCs w:val="20"/>
              </w:rPr>
            </w:pPr>
            <w:r>
              <w:rPr>
                <w:rFonts w:ascii="Liberation Serif" w:hAnsi="Liberation Serif"/>
                <w:color w:val="000000"/>
                <w:kern w:val="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08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</w:r>
          </w:p>
        </w:tc>
        <w:tc>
          <w:tcPr>
            <w:tcW w:w="8122" w:type="dxa"/>
            <w:gridSpan w:val="2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20"/>
                <w:szCs w:val="20"/>
              </w:rPr>
              <w:t>(должность, фамилия, инициалы/position, last name, initials)</w:t>
            </w:r>
          </w:p>
        </w:tc>
      </w:tr>
      <w:tr>
        <w:trPr/>
        <w:tc>
          <w:tcPr>
            <w:tcW w:w="208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0"/>
              </w:rPr>
              <w:t>Члены комиссии 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0"/>
              </w:rPr>
              <w:t>Commission members:</w:t>
            </w:r>
          </w:p>
        </w:tc>
        <w:tc>
          <w:tcPr>
            <w:tcW w:w="468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0"/>
              </w:rPr>
              <w:t>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4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0"/>
              </w:rPr>
              <w:t>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258" w:hRule="atLeast"/>
        </w:trPr>
        <w:tc>
          <w:tcPr>
            <w:tcW w:w="208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</w:r>
          </w:p>
        </w:tc>
        <w:tc>
          <w:tcPr>
            <w:tcW w:w="8122" w:type="dxa"/>
            <w:gridSpan w:val="2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20"/>
                <w:szCs w:val="20"/>
              </w:rPr>
              <w:t>(должность, фамилия, инициалы/position, last name, initials)</w:t>
            </w:r>
          </w:p>
        </w:tc>
      </w:tr>
      <w:tr>
        <w:trPr/>
        <w:tc>
          <w:tcPr>
            <w:tcW w:w="208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</w:r>
          </w:p>
        </w:tc>
        <w:tc>
          <w:tcPr>
            <w:tcW w:w="468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0"/>
              </w:rPr>
              <w:t>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343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0"/>
              </w:rPr>
              <w:t>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</w:r>
          </w:p>
        </w:tc>
      </w:tr>
      <w:tr>
        <w:trPr/>
        <w:tc>
          <w:tcPr>
            <w:tcW w:w="208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</w:r>
          </w:p>
        </w:tc>
        <w:tc>
          <w:tcPr>
            <w:tcW w:w="8122" w:type="dxa"/>
            <w:gridSpan w:val="2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20"/>
                <w:szCs w:val="20"/>
              </w:rPr>
              <w:t>(должность, фамилия, инициалы/position, last name, initials)</w:t>
            </w:r>
          </w:p>
        </w:tc>
      </w:tr>
    </w:tbl>
    <w:p>
      <w:pPr>
        <w:pStyle w:val="Normal"/>
        <w:widowControl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widowControl/>
        <w:ind w:hanging="0" w:left="142" w:right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</w:rPr>
        <w:t xml:space="preserve">провела инспекционный контроль летной годности гражданского воздушного судна в соответствии с Федеральными авиационными правилами "Требования к летной годности гражданских воздушных судов. Форма и порядок оформления сертификата летной годности гражданского воздушного судна. Порядок приостановления действия и аннулирования сертификата летной годности гражданского воздушного судна" / have conducted a civil aircraft airworthiness inspection in accordance with the Federal Aviation Regulations "Requirements for the airworthiness of civil aircraft. Form and procedure for issuing an airworthiness certificate for a civil aircraft. Procedure for suspending and canceling an airworthiness certificate for a civil aircraft". </w:t>
      </w:r>
    </w:p>
    <w:p>
      <w:pPr>
        <w:pStyle w:val="Normal"/>
        <w:widowControl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tbl>
      <w:tblPr>
        <w:tblStyle w:val="926"/>
        <w:tblW w:w="10208" w:type="dxa"/>
        <w:jc w:val="left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35"/>
        <w:gridCol w:w="7372"/>
      </w:tblGrid>
      <w:tr>
        <w:trPr/>
        <w:tc>
          <w:tcPr>
            <w:tcW w:w="10207" w:type="dxa"/>
            <w:gridSpan w:val="2"/>
            <w:tcBorders/>
            <w:shd w:color="FFFFFF" w:fill="FFFFFF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</w:rPr>
              <w:t xml:space="preserve">1. </w:t>
            </w:r>
            <w:r>
              <w:rPr>
                <w:rFonts w:ascii="Liberation Serif" w:hAnsi="Liberation Serif"/>
                <w:color w:val="000000"/>
                <w:kern w:val="0"/>
                <w:sz w:val="24"/>
                <w:szCs w:val="20"/>
              </w:rPr>
              <w:t>Данные о гражданском воздушном судне</w:t>
            </w: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</w:rPr>
              <w:t xml:space="preserve"> / Information about the </w:t>
            </w:r>
            <w:r>
              <w:rPr>
                <w:rFonts w:ascii="Liberation Serif" w:hAnsi="Liberation Serif"/>
                <w:color w:val="000000"/>
                <w:kern w:val="0"/>
                <w:sz w:val="24"/>
                <w:szCs w:val="20"/>
              </w:rPr>
              <w:t>civil aircraft:</w:t>
            </w:r>
          </w:p>
        </w:tc>
      </w:tr>
      <w:tr>
        <w:trPr>
          <w:trHeight w:val="725" w:hRule="atLeast"/>
        </w:trPr>
        <w:tc>
          <w:tcPr>
            <w:tcW w:w="2835" w:type="dxa"/>
            <w:tcBorders/>
            <w:shd w:color="FFFFFF" w:fill="FFFFFF" w:val="clear"/>
          </w:tcPr>
          <w:p>
            <w:pPr>
              <w:pStyle w:val="Normal"/>
              <w:widowControl/>
              <w:tabs>
                <w:tab w:val="clear" w:pos="708"/>
                <w:tab w:val="left" w:pos="3119" w:leader="none"/>
                <w:tab w:val="left" w:pos="6379" w:leader="none"/>
              </w:tabs>
              <w:suppressAutoHyphens w:val="true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0"/>
              </w:rPr>
              <w:t>тип воздушного судна 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0"/>
              </w:rPr>
              <w:t>aircraft type</w:t>
            </w:r>
          </w:p>
        </w:tc>
        <w:tc>
          <w:tcPr>
            <w:tcW w:w="7372" w:type="dxa"/>
            <w:tcBorders/>
            <w:shd w:color="FFFFFF" w:fill="FFFFFF" w:val="clea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Liberation Serif" w:hAnsi="Liberation Serif"/>
                <w:color w:val="000000"/>
                <w:kern w:val="0"/>
                <w:szCs w:val="20"/>
              </w:rPr>
            </w:pPr>
            <w:r>
              <w:rPr>
                <w:rFonts w:ascii="Liberation Serif" w:hAnsi="Liberation Serif"/>
                <w:color w:val="000000"/>
                <w:kern w:val="0"/>
                <w:szCs w:val="20"/>
              </w:rPr>
            </w:r>
          </w:p>
        </w:tc>
      </w:tr>
      <w:tr>
        <w:trPr>
          <w:trHeight w:val="709" w:hRule="atLeast"/>
        </w:trPr>
        <w:tc>
          <w:tcPr>
            <w:tcW w:w="2835" w:type="dxa"/>
            <w:tcBorders/>
            <w:shd w:color="FFFFFF" w:fill="FFFFFF" w:val="clear"/>
          </w:tcPr>
          <w:p>
            <w:pPr>
              <w:pStyle w:val="Normal"/>
              <w:widowControl/>
              <w:tabs>
                <w:tab w:val="clear" w:pos="708"/>
                <w:tab w:val="left" w:pos="1985" w:leader="none"/>
                <w:tab w:val="left" w:pos="3119" w:leader="none"/>
                <w:tab w:val="left" w:pos="6379" w:leader="none"/>
              </w:tabs>
              <w:suppressAutoHyphens w:val="true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0"/>
              </w:rPr>
              <w:t>бортовой номер 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0"/>
              </w:rPr>
              <w:t>registration number</w:t>
            </w:r>
          </w:p>
        </w:tc>
        <w:tc>
          <w:tcPr>
            <w:tcW w:w="7372" w:type="dxa"/>
            <w:tcBorders/>
            <w:shd w:color="FFFFFF" w:fill="FFFFFF" w:val="clea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Liberation Serif" w:hAnsi="Liberation Serif"/>
                <w:color w:val="000000"/>
                <w:kern w:val="0"/>
                <w:szCs w:val="20"/>
              </w:rPr>
            </w:pPr>
            <w:r>
              <w:rPr>
                <w:rFonts w:ascii="Liberation Serif" w:hAnsi="Liberation Serif"/>
                <w:color w:val="000000"/>
                <w:kern w:val="0"/>
                <w:szCs w:val="20"/>
              </w:rPr>
            </w:r>
          </w:p>
        </w:tc>
      </w:tr>
      <w:tr>
        <w:trPr>
          <w:trHeight w:val="258" w:hRule="atLeast"/>
        </w:trPr>
        <w:tc>
          <w:tcPr>
            <w:tcW w:w="2835" w:type="dxa"/>
            <w:tcBorders/>
            <w:shd w:color="FFFFFF" w:fill="FFFFFF" w:val="clear"/>
          </w:tcPr>
          <w:p>
            <w:pPr>
              <w:pStyle w:val="Normal"/>
              <w:widowControl/>
              <w:tabs>
                <w:tab w:val="clear" w:pos="708"/>
                <w:tab w:val="left" w:pos="1985" w:leader="none"/>
                <w:tab w:val="left" w:pos="3119" w:leader="none"/>
                <w:tab w:val="left" w:pos="6379" w:leader="none"/>
              </w:tabs>
              <w:suppressAutoHyphens w:val="true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0"/>
              </w:rPr>
              <w:t>заводской номер 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0"/>
              </w:rPr>
              <w:t>serial number</w:t>
            </w:r>
          </w:p>
        </w:tc>
        <w:tc>
          <w:tcPr>
            <w:tcW w:w="7372" w:type="dxa"/>
            <w:tcBorders/>
            <w:shd w:color="FFFFFF" w:fill="FFFFFF" w:val="clea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Liberation Serif" w:hAnsi="Liberation Serif"/>
                <w:color w:val="000000"/>
                <w:kern w:val="0"/>
                <w:szCs w:val="20"/>
              </w:rPr>
            </w:pPr>
            <w:r>
              <w:rPr>
                <w:rFonts w:ascii="Liberation Serif" w:hAnsi="Liberation Serif"/>
                <w:color w:val="000000"/>
                <w:kern w:val="0"/>
                <w:szCs w:val="20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985" w:leader="none"/>
          <w:tab w:val="left" w:pos="3119" w:leader="none"/>
          <w:tab w:val="left" w:pos="6379" w:leader="none"/>
        </w:tabs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tbl>
      <w:tblPr>
        <w:tblStyle w:val="926"/>
        <w:tblW w:w="10208" w:type="dxa"/>
        <w:jc w:val="left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208"/>
      </w:tblGrid>
      <w:tr>
        <w:trPr/>
        <w:tc>
          <w:tcPr>
            <w:tcW w:w="10208" w:type="dxa"/>
            <w:tcBorders/>
            <w:shd w:color="FFFFFF" w:fill="FFFFFF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0"/>
              </w:rPr>
              <w:t>2. Заключение комиссии по итогам инспекционного контроля летной годности гражданского воздушного судна / Conclusion of the commission on the results of the civil aircraft airworthiness inspection:</w:t>
            </w:r>
          </w:p>
        </w:tc>
      </w:tr>
      <w:tr>
        <w:trPr/>
        <w:tc>
          <w:tcPr>
            <w:tcW w:w="10208" w:type="dxa"/>
            <w:tcBorders>
              <w:bottom w:val="single" w:sz="4" w:space="0" w:color="000000"/>
            </w:tcBorders>
            <w:shd w:color="FFFFFF" w:fill="FFFFFF" w:val="clear"/>
          </w:tcPr>
          <w:p>
            <w:pPr>
              <w:pStyle w:val="Normal"/>
              <w:suppressAutoHyphens w:val="true"/>
              <w:spacing w:before="0" w:after="0"/>
              <w:rPr>
                <w:rFonts w:ascii="Liberation Serif" w:hAnsi="Liberation Serif"/>
                <w:color w:val="000000"/>
                <w:kern w:val="0"/>
                <w:szCs w:val="20"/>
              </w:rPr>
            </w:pPr>
            <w:r>
              <w:rPr>
                <w:rFonts w:ascii="Liberation Serif" w:hAnsi="Liberation Serif"/>
                <w:color w:val="000000"/>
                <w:kern w:val="0"/>
                <w:szCs w:val="20"/>
              </w:rPr>
            </w:r>
          </w:p>
        </w:tc>
      </w:tr>
      <w:tr>
        <w:trPr/>
        <w:tc>
          <w:tcPr>
            <w:tcW w:w="10208" w:type="dxa"/>
            <w:tcBorders>
              <w:top w:val="single" w:sz="4" w:space="0" w:color="000000"/>
              <w:bottom w:val="single" w:sz="4" w:space="0" w:color="000000"/>
            </w:tcBorders>
            <w:shd w:color="FFFFFF" w:fill="FFFFFF" w:val="clear"/>
          </w:tcPr>
          <w:p>
            <w:pPr>
              <w:pStyle w:val="Normal"/>
              <w:suppressAutoHyphens w:val="true"/>
              <w:spacing w:before="0" w:after="0"/>
              <w:rPr>
                <w:rFonts w:ascii="Liberation Serif" w:hAnsi="Liberation Serif"/>
                <w:color w:val="000000"/>
                <w:kern w:val="0"/>
                <w:szCs w:val="20"/>
              </w:rPr>
            </w:pPr>
            <w:r>
              <w:rPr>
                <w:rFonts w:ascii="Liberation Serif" w:hAnsi="Liberation Serif"/>
                <w:color w:val="000000"/>
                <w:kern w:val="0"/>
                <w:szCs w:val="20"/>
              </w:rPr>
            </w:r>
          </w:p>
        </w:tc>
      </w:tr>
      <w:tr>
        <w:trPr>
          <w:trHeight w:val="356" w:hRule="atLeast"/>
        </w:trPr>
        <w:tc>
          <w:tcPr>
            <w:tcW w:w="10208" w:type="dxa"/>
            <w:tcBorders>
              <w:top w:val="single" w:sz="4" w:space="0" w:color="000000"/>
              <w:bottom w:val="single" w:sz="4" w:space="0" w:color="000000"/>
            </w:tcBorders>
            <w:shd w:color="FFFFFF" w:fill="FFFFFF" w:val="clear"/>
          </w:tcPr>
          <w:p>
            <w:pPr>
              <w:pStyle w:val="Normal"/>
              <w:suppressAutoHyphens w:val="true"/>
              <w:spacing w:before="0" w:after="0"/>
              <w:rPr>
                <w:rFonts w:ascii="Liberation Serif" w:hAnsi="Liberation Serif"/>
                <w:color w:val="000000"/>
                <w:kern w:val="0"/>
                <w:szCs w:val="20"/>
              </w:rPr>
            </w:pPr>
            <w:r>
              <w:rPr>
                <w:rFonts w:ascii="Liberation Serif" w:hAnsi="Liberation Serif"/>
                <w:color w:val="000000"/>
                <w:kern w:val="0"/>
                <w:szCs w:val="20"/>
              </w:rPr>
            </w:r>
          </w:p>
        </w:tc>
      </w:tr>
      <w:tr>
        <w:trPr>
          <w:trHeight w:val="258" w:hRule="atLeast"/>
        </w:trPr>
        <w:tc>
          <w:tcPr>
            <w:tcW w:w="10208" w:type="dxa"/>
            <w:tcBorders>
              <w:top w:val="single" w:sz="4" w:space="0" w:color="000000"/>
              <w:bottom w:val="single" w:sz="4" w:space="0" w:color="000000"/>
            </w:tcBorders>
            <w:shd w:color="FFFFFF" w:fill="FFFFFF" w:val="clear"/>
          </w:tcPr>
          <w:p>
            <w:pPr>
              <w:pStyle w:val="Normal"/>
              <w:suppressAutoHyphens w:val="true"/>
              <w:spacing w:before="0" w:after="0"/>
              <w:rPr>
                <w:rFonts w:ascii="Liberation Serif" w:hAnsi="Liberation Serif"/>
                <w:color w:val="000000"/>
                <w:kern w:val="0"/>
                <w:szCs w:val="20"/>
              </w:rPr>
            </w:pPr>
            <w:r>
              <w:rPr>
                <w:rFonts w:ascii="Liberation Serif" w:hAnsi="Liberation Serif"/>
                <w:color w:val="000000"/>
                <w:kern w:val="0"/>
                <w:szCs w:val="20"/>
              </w:rPr>
            </w:r>
          </w:p>
        </w:tc>
      </w:tr>
      <w:tr>
        <w:trPr>
          <w:trHeight w:val="258" w:hRule="atLeast"/>
        </w:trPr>
        <w:tc>
          <w:tcPr>
            <w:tcW w:w="10208" w:type="dxa"/>
            <w:tcBorders>
              <w:top w:val="single" w:sz="4" w:space="0" w:color="000000"/>
              <w:bottom w:val="single" w:sz="4" w:space="0" w:color="000000"/>
            </w:tcBorders>
            <w:shd w:color="FFFFFF" w:fill="FFFFFF" w:val="clear"/>
          </w:tcPr>
          <w:p>
            <w:pPr>
              <w:pStyle w:val="Normal"/>
              <w:suppressAutoHyphens w:val="true"/>
              <w:spacing w:before="0" w:after="0"/>
              <w:rPr>
                <w:rFonts w:ascii="Liberation Serif" w:hAnsi="Liberation Serif"/>
                <w:color w:val="000000"/>
                <w:kern w:val="0"/>
                <w:szCs w:val="20"/>
              </w:rPr>
            </w:pPr>
            <w:r>
              <w:rPr>
                <w:rFonts w:ascii="Liberation Serif" w:hAnsi="Liberation Serif"/>
                <w:color w:val="000000"/>
                <w:kern w:val="0"/>
                <w:szCs w:val="20"/>
              </w:rPr>
            </w:r>
          </w:p>
        </w:tc>
      </w:tr>
      <w:tr>
        <w:trPr>
          <w:trHeight w:val="258" w:hRule="atLeast"/>
        </w:trPr>
        <w:tc>
          <w:tcPr>
            <w:tcW w:w="10208" w:type="dxa"/>
            <w:tcBorders>
              <w:top w:val="single" w:sz="4" w:space="0" w:color="000000"/>
              <w:bottom w:val="single" w:sz="4" w:space="0" w:color="000000"/>
            </w:tcBorders>
            <w:shd w:color="FFFFFF" w:fill="FFFFFF" w:val="clear"/>
          </w:tcPr>
          <w:p>
            <w:pPr>
              <w:pStyle w:val="Normal"/>
              <w:suppressAutoHyphens w:val="true"/>
              <w:spacing w:before="0" w:after="0"/>
              <w:rPr>
                <w:rFonts w:ascii="Liberation Serif" w:hAnsi="Liberation Serif"/>
                <w:color w:val="000000"/>
                <w:kern w:val="0"/>
                <w:szCs w:val="20"/>
              </w:rPr>
            </w:pPr>
            <w:r>
              <w:rPr>
                <w:rFonts w:ascii="Liberation Serif" w:hAnsi="Liberation Serif"/>
                <w:color w:val="000000"/>
                <w:kern w:val="0"/>
                <w:szCs w:val="20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985" w:leader="none"/>
          <w:tab w:val="left" w:pos="3119" w:leader="none"/>
          <w:tab w:val="left" w:pos="6379" w:leader="none"/>
        </w:tabs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tbl>
      <w:tblPr>
        <w:tblStyle w:val="926"/>
        <w:tblW w:w="10214" w:type="dxa"/>
        <w:jc w:val="left"/>
        <w:tblInd w:w="-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44"/>
        <w:gridCol w:w="3969"/>
      </w:tblGrid>
      <w:tr>
        <w:trPr/>
        <w:tc>
          <w:tcPr>
            <w:tcW w:w="6244" w:type="dxa"/>
            <w:tcBorders/>
            <w:shd w:color="FFFFFF" w:fill="FFFFFF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0"/>
              </w:rPr>
              <w:t>Дата следующего планового инспекционного контроля 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0"/>
              </w:rPr>
              <w:t>Date of the next scheduled inspection</w:t>
            </w:r>
          </w:p>
        </w:tc>
        <w:tc>
          <w:tcPr>
            <w:tcW w:w="3969" w:type="dxa"/>
            <w:tcBorders/>
            <w:shd w:color="FFFFFF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0"/>
              </w:rPr>
              <w:t>________ 20__г./ ________ 20__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18"/>
                <w:szCs w:val="20"/>
              </w:rPr>
              <w:t>(дата / date)</w:t>
            </w:r>
          </w:p>
        </w:tc>
      </w:tr>
    </w:tbl>
    <w:p>
      <w:pPr>
        <w:pStyle w:val="Normal"/>
        <w:widowControl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tbl>
      <w:tblPr>
        <w:tblStyle w:val="926"/>
        <w:tblW w:w="10206" w:type="dxa"/>
        <w:jc w:val="left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93"/>
        <w:gridCol w:w="3578"/>
        <w:gridCol w:w="4535"/>
      </w:tblGrid>
      <w:tr>
        <w:trPr/>
        <w:tc>
          <w:tcPr>
            <w:tcW w:w="2093" w:type="dxa"/>
            <w:tcBorders/>
            <w:shd w:color="FFFFFF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0"/>
              </w:rPr>
              <w:t>Председатель комиссии 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0"/>
              </w:rPr>
              <w:t>Commission Chairman</w:t>
            </w:r>
          </w:p>
        </w:tc>
        <w:tc>
          <w:tcPr>
            <w:tcW w:w="3578" w:type="dxa"/>
            <w:tcBorders>
              <w:bottom w:val="single" w:sz="4" w:space="0" w:color="000000"/>
            </w:tcBorders>
            <w:shd w:color="FFFFFF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535" w:type="dxa"/>
            <w:tcBorders>
              <w:bottom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0"/>
              </w:rPr>
              <w:t>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kern w:val="0"/>
                <w:szCs w:val="20"/>
              </w:rPr>
            </w:pPr>
            <w:r>
              <w:rPr>
                <w:rFonts w:ascii="Liberation Serif" w:hAnsi="Liberation Serif"/>
                <w:color w:val="000000"/>
                <w:kern w:val="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093" w:type="dxa"/>
            <w:tcBorders/>
            <w:shd w:color="FFFFFF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</w:r>
          </w:p>
        </w:tc>
        <w:tc>
          <w:tcPr>
            <w:tcW w:w="8113" w:type="dxa"/>
            <w:gridSpan w:val="2"/>
            <w:tcBorders>
              <w:top w:val="single" w:sz="4" w:space="0" w:color="000000"/>
            </w:tcBorders>
            <w:shd w:color="FFFFFF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20"/>
                <w:szCs w:val="20"/>
              </w:rPr>
              <w:t>(подпись, фамилия, инициалы / signature, last name, initials)</w:t>
            </w:r>
          </w:p>
        </w:tc>
      </w:tr>
      <w:tr>
        <w:trPr/>
        <w:tc>
          <w:tcPr>
            <w:tcW w:w="2093" w:type="dxa"/>
            <w:tcBorders/>
            <w:shd w:color="FFFFFF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0"/>
              </w:rPr>
              <w:t>Члены комиссии 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0"/>
              </w:rPr>
              <w:t>Commission members:</w:t>
            </w:r>
          </w:p>
        </w:tc>
        <w:tc>
          <w:tcPr>
            <w:tcW w:w="3578" w:type="dxa"/>
            <w:tcBorders>
              <w:bottom w:val="single" w:sz="4" w:space="0" w:color="000000"/>
            </w:tcBorders>
            <w:shd w:color="FFFFFF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535" w:type="dxa"/>
            <w:tcBorders>
              <w:bottom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0"/>
              </w:rPr>
              <w:t>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258" w:hRule="atLeast"/>
        </w:trPr>
        <w:tc>
          <w:tcPr>
            <w:tcW w:w="2093" w:type="dxa"/>
            <w:tcBorders/>
            <w:shd w:color="FFFFFF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</w:r>
          </w:p>
        </w:tc>
        <w:tc>
          <w:tcPr>
            <w:tcW w:w="8113" w:type="dxa"/>
            <w:gridSpan w:val="2"/>
            <w:tcBorders>
              <w:top w:val="single" w:sz="4" w:space="0" w:color="000000"/>
            </w:tcBorders>
            <w:shd w:color="FFFFFF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20"/>
                <w:szCs w:val="20"/>
              </w:rPr>
              <w:t>(подпись, фамилия, инициалы / signature, last name, initials)</w:t>
            </w:r>
          </w:p>
        </w:tc>
      </w:tr>
      <w:tr>
        <w:trPr/>
        <w:tc>
          <w:tcPr>
            <w:tcW w:w="2093" w:type="dxa"/>
            <w:tcBorders/>
            <w:shd w:color="FFFFFF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</w:r>
          </w:p>
        </w:tc>
        <w:tc>
          <w:tcPr>
            <w:tcW w:w="3578" w:type="dxa"/>
            <w:tcBorders/>
            <w:shd w:color="FFFFFF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535" w:type="dxa"/>
            <w:tcBorders/>
            <w:shd w:color="FFFFFF" w:fill="FFFFFF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0"/>
              </w:rPr>
              <w:t>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</w:r>
          </w:p>
        </w:tc>
      </w:tr>
      <w:tr>
        <w:trPr/>
        <w:tc>
          <w:tcPr>
            <w:tcW w:w="2093" w:type="dxa"/>
            <w:tcBorders/>
            <w:shd w:color="FFFFFF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</w:r>
          </w:p>
        </w:tc>
        <w:tc>
          <w:tcPr>
            <w:tcW w:w="8113" w:type="dxa"/>
            <w:gridSpan w:val="2"/>
            <w:tcBorders>
              <w:top w:val="single" w:sz="4" w:space="0" w:color="000000"/>
            </w:tcBorders>
            <w:shd w:color="FFFFFF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20"/>
                <w:szCs w:val="20"/>
              </w:rPr>
              <w:t>(подпись, фамилия, инициалы / signature, last name, initials)</w:t>
            </w:r>
          </w:p>
        </w:tc>
      </w:tr>
    </w:tbl>
    <w:p>
      <w:pPr>
        <w:pStyle w:val="Normal"/>
        <w:widowControl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widowControl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tbl>
      <w:tblPr>
        <w:tblStyle w:val="926"/>
        <w:tblW w:w="4686" w:type="dxa"/>
        <w:jc w:val="left"/>
        <w:tblInd w:w="-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86"/>
      </w:tblGrid>
      <w:tr>
        <w:trPr/>
        <w:tc>
          <w:tcPr>
            <w:tcW w:w="4686" w:type="dxa"/>
            <w:tcBorders/>
            <w:shd w:color="FFFFFF" w:fill="FFFFFF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0"/>
              </w:rPr>
              <w:t>"__" ________ 20__г./ ________  ___  20__</w:t>
            </w:r>
          </w:p>
        </w:tc>
      </w:tr>
      <w:tr>
        <w:trPr/>
        <w:tc>
          <w:tcPr>
            <w:tcW w:w="4686" w:type="dxa"/>
            <w:tcBorders/>
            <w:shd w:color="FFFFFF" w:fill="FFFFFF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kern w:val="0"/>
                <w:sz w:val="18"/>
                <w:szCs w:val="20"/>
              </w:rPr>
              <w:t>(дата  / date)</w:t>
            </w:r>
          </w:p>
        </w:tc>
      </w:tr>
    </w:tbl>
    <w:p>
      <w:pPr>
        <w:pStyle w:val="Normal"/>
        <w:widowControl/>
        <w:spacing w:before="0" w:after="1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  <w:bookmarkStart w:id="1" w:name="_GoBack"/>
      <w:bookmarkStart w:id="2" w:name="_GoBack"/>
      <w:bookmarkEnd w:id="2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709" w:top="2052" w:footer="540" w:bottom="1136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color w:themeColor="text1" w:val="000000"/>
        <w:sz w:val="24"/>
        <w:szCs w:val="24"/>
      </w:rPr>
    </w:pPr>
    <w:r>
      <w:rPr>
        <w:rFonts w:cs="Times New Roman" w:ascii="Times New Roman" w:hAnsi="Times New Roman"/>
        <w:color w:themeColor="text1" w:val="000000"/>
        <w:sz w:val="20"/>
        <w:szCs w:val="20"/>
      </w:rPr>
      <w:t>Март 2025</w:t>
    </w:r>
  </w:p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8760" cy="395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jc w:val="right"/>
                            <w:rPr>
                              <w:rFonts w:ascii="Times New Roman" w:hAnsi="Times New Roman" w:cs="Times New Roman"/>
                              <w:color w:themeColor="text1"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themeColor="text1"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  <w:rFonts w:cs="Times New Roman" w:ascii="Times New Roman" w:hAnsi="Times New Roman"/>
                              <w:color w:themeColor="text1"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  <w:rFonts w:cs="Times New Roman" w:ascii="Times New Roman" w:hAnsi="Times New Roman"/>
                              <w:color w:themeColor="text1"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  <w:rFonts w:cs="Times New Roman" w:ascii="Times New Roman" w:hAnsi="Times New Roman"/>
                              <w:color w:themeColor="text1"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zCs w:val="20"/>
                              <w:rFonts w:cs="Times New Roman" w:ascii="Times New Roman" w:hAnsi="Times New Roman"/>
                              <w:color w:themeColor="text1"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391.4pt;margin-top:0pt;width:118.75pt;height:31.1pt;mso-wrap-style:square;v-text-anchor:top;mso-position-horizontal:right;mso-position-horizontal-relative:margin;mso-position-vertical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jc w:val="right"/>
                      <w:rPr>
                        <w:rFonts w:ascii="Times New Roman" w:hAnsi="Times New Roman" w:cs="Times New Roman"/>
                        <w:color w:themeColor="text1" w:val="000000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color w:themeColor="text1" w:val="00000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  <w:rFonts w:cs="Times New Roman" w:ascii="Times New Roman" w:hAnsi="Times New Roman"/>
                        <w:color w:themeColor="text1"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  <w:rFonts w:cs="Times New Roman" w:ascii="Times New Roman" w:hAnsi="Times New Roman"/>
                        <w:color w:themeColor="text1" w:val="00000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  <w:rFonts w:cs="Times New Roman" w:ascii="Times New Roman" w:hAnsi="Times New Roman"/>
                        <w:color w:themeColor="text1" w:val="000000"/>
                      </w:rPr>
                      <w:t>2</w:t>
                    </w:r>
                    <w:r>
                      <w:rPr>
                        <w:sz w:val="20"/>
                        <w:szCs w:val="20"/>
                        <w:rFonts w:cs="Times New Roman" w:ascii="Times New Roman" w:hAnsi="Times New Roman"/>
                        <w:color w:themeColor="text1"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color w:themeColor="text1" w:val="000000"/>
        <w:sz w:val="24"/>
        <w:szCs w:val="24"/>
      </w:rPr>
    </w:pPr>
    <w:r>
      <w:rPr>
        <w:rFonts w:cs="Times New Roman" w:ascii="Times New Roman" w:hAnsi="Times New Roman"/>
        <w:color w:themeColor="text1" w:val="000000"/>
        <w:sz w:val="20"/>
        <w:szCs w:val="20"/>
      </w:rPr>
      <w:t>Март 2025</w:t>
    </w:r>
  </w:p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8760" cy="395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jc w:val="right"/>
                            <w:rPr>
                              <w:rFonts w:ascii="Times New Roman" w:hAnsi="Times New Roman" w:cs="Times New Roman"/>
                              <w:color w:themeColor="text1"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themeColor="text1"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  <w:rFonts w:cs="Times New Roman" w:ascii="Times New Roman" w:hAnsi="Times New Roman"/>
                              <w:color w:themeColor="text1"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  <w:rFonts w:cs="Times New Roman" w:ascii="Times New Roman" w:hAnsi="Times New Roman"/>
                              <w:color w:themeColor="text1"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  <w:rFonts w:cs="Times New Roman" w:ascii="Times New Roman" w:hAnsi="Times New Roman"/>
                              <w:color w:themeColor="text1" w:val="000000"/>
                            </w:rPr>
                            <w:t>3</w:t>
                          </w:r>
                          <w:r>
                            <w:rPr>
                              <w:sz w:val="20"/>
                              <w:szCs w:val="20"/>
                              <w:rFonts w:cs="Times New Roman" w:ascii="Times New Roman" w:hAnsi="Times New Roman"/>
                              <w:color w:themeColor="text1"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391.4pt;margin-top:0pt;width:118.75pt;height:31.1pt;mso-wrap-style:square;v-text-anchor:top;mso-position-horizontal:right;mso-position-horizontal-relative:margin;mso-position-vertical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jc w:val="right"/>
                      <w:rPr>
                        <w:rFonts w:ascii="Times New Roman" w:hAnsi="Times New Roman" w:cs="Times New Roman"/>
                        <w:color w:themeColor="text1" w:val="000000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color w:themeColor="text1" w:val="00000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  <w:rFonts w:cs="Times New Roman" w:ascii="Times New Roman" w:hAnsi="Times New Roman"/>
                        <w:color w:themeColor="text1"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  <w:rFonts w:cs="Times New Roman" w:ascii="Times New Roman" w:hAnsi="Times New Roman"/>
                        <w:color w:themeColor="text1" w:val="00000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  <w:rFonts w:cs="Times New Roman" w:ascii="Times New Roman" w:hAnsi="Times New Roman"/>
                        <w:color w:themeColor="text1" w:val="000000"/>
                      </w:rPr>
                      <w:t>3</w:t>
                    </w:r>
                    <w:r>
                      <w:rPr>
                        <w:sz w:val="20"/>
                        <w:szCs w:val="20"/>
                        <w:rFonts w:cs="Times New Roman" w:ascii="Times New Roman" w:hAnsi="Times New Roman"/>
                        <w:color w:themeColor="text1"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color w:themeColor="text1" w:val="000000"/>
        <w:sz w:val="24"/>
        <w:szCs w:val="24"/>
      </w:rPr>
    </w:pPr>
    <w:r>
      <w:rPr>
        <w:rFonts w:cs="Times New Roman" w:ascii="Times New Roman" w:hAnsi="Times New Roman"/>
        <w:color w:themeColor="text1" w:val="000000"/>
        <w:sz w:val="20"/>
        <w:szCs w:val="20"/>
      </w:rPr>
      <w:t>Март 2025</w:t>
    </w:r>
  </w:p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3" name="Врезка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8760" cy="395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jc w:val="right"/>
                            <w:rPr>
                              <w:rFonts w:ascii="Times New Roman" w:hAnsi="Times New Roman" w:cs="Times New Roman"/>
                              <w:color w:themeColor="text1"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themeColor="text1"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  <w:rFonts w:cs="Times New Roman" w:ascii="Times New Roman" w:hAnsi="Times New Roman"/>
                              <w:color w:themeColor="text1"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  <w:rFonts w:cs="Times New Roman" w:ascii="Times New Roman" w:hAnsi="Times New Roman"/>
                              <w:color w:themeColor="text1"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  <w:rFonts w:cs="Times New Roman" w:ascii="Times New Roman" w:hAnsi="Times New Roman"/>
                              <w:color w:themeColor="text1" w:val="00000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  <w:rFonts w:cs="Times New Roman" w:ascii="Times New Roman" w:hAnsi="Times New Roman"/>
                              <w:color w:themeColor="text1"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4" path="m0,0l-2147483645,0l-2147483645,-2147483646l0,-2147483646xe" stroked="f" o:allowincell="f" style="position:absolute;margin-left:391.4pt;margin-top:0pt;width:118.75pt;height:31.1pt;mso-wrap-style:square;v-text-anchor:top;mso-position-horizontal:right;mso-position-horizontal-relative:margin;mso-position-vertical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jc w:val="right"/>
                      <w:rPr>
                        <w:rFonts w:ascii="Times New Roman" w:hAnsi="Times New Roman" w:cs="Times New Roman"/>
                        <w:color w:themeColor="text1" w:val="000000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color w:themeColor="text1" w:val="00000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  <w:rFonts w:cs="Times New Roman" w:ascii="Times New Roman" w:hAnsi="Times New Roman"/>
                        <w:color w:themeColor="text1"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  <w:rFonts w:cs="Times New Roman" w:ascii="Times New Roman" w:hAnsi="Times New Roman"/>
                        <w:color w:themeColor="text1" w:val="00000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  <w:rFonts w:cs="Times New Roman" w:ascii="Times New Roman" w:hAnsi="Times New Roman"/>
                        <w:color w:themeColor="text1" w:val="000000"/>
                      </w:rPr>
                      <w:t>1</w:t>
                    </w:r>
                    <w:r>
                      <w:rPr>
                        <w:sz w:val="20"/>
                        <w:szCs w:val="20"/>
                        <w:rFonts w:cs="Times New Roman" w:ascii="Times New Roman" w:hAnsi="Times New Roman"/>
                        <w:color w:themeColor="text1"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10205"/>
    </w:tblGrid>
    <w:tr>
      <w:trPr/>
      <w:tc>
        <w:tcPr>
          <w:tcW w:w="10205" w:type="dxa"/>
          <w:tcBorders>
            <w:bottom w:val="single" w:sz="4" w:space="0" w:color="000000"/>
          </w:tcBorders>
        </w:tcPr>
        <w:p>
          <w:pPr>
            <w:pStyle w:val="ListParagraph"/>
            <w:spacing w:before="0" w:after="0"/>
            <w:ind w:left="0"/>
            <w:contextualSpacing w:val="false"/>
            <w:jc w:val="center"/>
            <w:rPr>
              <w:sz w:val="20"/>
              <w:szCs w:val="20"/>
            </w:rPr>
          </w:pPr>
          <w:r>
            <w:rPr>
              <w:rFonts w:eastAsia="Calibri" w:cs="Times New Roman" w:ascii="Liberation Serif" w:hAnsi="Liberation Serif"/>
              <w:b/>
              <w:sz w:val="20"/>
              <w:szCs w:val="20"/>
            </w:rPr>
            <w:t>ИНФОРМАЦИОННЫЕ МАТЕРИАЛЫ</w:t>
          </w:r>
        </w:p>
        <w:p>
          <w:pPr>
            <w:pStyle w:val="ListParagraph"/>
            <w:spacing w:before="0" w:after="0"/>
            <w:ind w:left="0"/>
            <w:contextualSpacing w:val="false"/>
            <w:jc w:val="center"/>
            <w:rPr>
              <w:sz w:val="20"/>
              <w:szCs w:val="20"/>
            </w:rPr>
          </w:pPr>
          <w:r>
            <w:rPr>
              <w:rFonts w:eastAsia="Calibri" w:cs="Times New Roman" w:ascii="Liberation Serif" w:hAnsi="Liberation Serif"/>
              <w:b/>
              <w:sz w:val="20"/>
              <w:szCs w:val="20"/>
            </w:rPr>
            <w:t>ОБ ОСУЩЕСТВЛЕНИИ ИНСПЕКЦИОННОГО КОНТРОЛЯ ЛЕТНОЙ ГОДНОСТИ ГРАЖДАНСКОГО ВОЗДУШНОГО СУДНА</w:t>
          </w:r>
        </w:p>
        <w:p>
          <w:pPr>
            <w:pStyle w:val="ListParagraph"/>
            <w:spacing w:before="0" w:after="160"/>
            <w:ind w:left="0"/>
            <w:contextualSpacing/>
            <w:jc w:val="center"/>
            <w:rPr>
              <w:sz w:val="20"/>
              <w:szCs w:val="20"/>
            </w:rPr>
          </w:pPr>
          <w:r>
            <w:rPr>
              <w:rFonts w:eastAsia="Calibri" w:cs="Times New Roman" w:ascii="Liberation Serif" w:hAnsi="Liberation Serif"/>
              <w:b/>
              <w:sz w:val="20"/>
              <w:szCs w:val="20"/>
            </w:rPr>
            <w:t>(С РЕКОМЕНДУЕМОЙ ФОРМОЙ АКТА ИНСПЕКЦИОННОГО КОНТРОЛЯ ЛЕТНОЙ ГОДНОСТИ ГРАЖДАНСКОГО ВОЗДУШНОГО СУДНА)</w:t>
          </w:r>
        </w:p>
      </w:tc>
    </w:tr>
  </w:tbl>
  <w:p>
    <w:pPr>
      <w:pStyle w:val="ListParagraph"/>
      <w:spacing w:before="0" w:after="160"/>
      <w:ind w:left="0"/>
      <w:contextualSpacing/>
      <w:jc w:val="center"/>
      <w:rPr>
        <w:rFonts w:eastAsia="Calibri" w:cs="Times New Roman"/>
        <w:b/>
      </w:rPr>
    </w:pPr>
    <w:r>
      <w:rPr>
        <w:rFonts w:eastAsia="Calibri" w:cs="Times New Roman"/>
        <w:b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10205"/>
    </w:tblGrid>
    <w:tr>
      <w:trPr/>
      <w:tc>
        <w:tcPr>
          <w:tcW w:w="10205" w:type="dxa"/>
          <w:tcBorders>
            <w:bottom w:val="single" w:sz="4" w:space="0" w:color="000000"/>
          </w:tcBorders>
        </w:tcPr>
        <w:p>
          <w:pPr>
            <w:pStyle w:val="ListParagraph"/>
            <w:spacing w:before="0" w:after="0"/>
            <w:ind w:left="0"/>
            <w:contextualSpacing w:val="false"/>
            <w:jc w:val="center"/>
            <w:rPr>
              <w:sz w:val="20"/>
              <w:szCs w:val="20"/>
            </w:rPr>
          </w:pPr>
          <w:r>
            <w:rPr>
              <w:rFonts w:eastAsia="Calibri" w:cs="Times New Roman" w:ascii="Liberation Serif" w:hAnsi="Liberation Serif"/>
              <w:b/>
              <w:sz w:val="20"/>
              <w:szCs w:val="20"/>
            </w:rPr>
            <w:t>ИНФОРМАЦИОННЫЕ МАТЕРИАЛЫ</w:t>
          </w:r>
        </w:p>
        <w:p>
          <w:pPr>
            <w:pStyle w:val="ListParagraph"/>
            <w:spacing w:before="0" w:after="0"/>
            <w:ind w:left="0"/>
            <w:contextualSpacing w:val="false"/>
            <w:jc w:val="center"/>
            <w:rPr>
              <w:sz w:val="20"/>
              <w:szCs w:val="20"/>
            </w:rPr>
          </w:pPr>
          <w:r>
            <w:rPr>
              <w:rFonts w:eastAsia="Calibri" w:cs="Times New Roman" w:ascii="Liberation Serif" w:hAnsi="Liberation Serif"/>
              <w:b/>
              <w:sz w:val="20"/>
              <w:szCs w:val="20"/>
            </w:rPr>
            <w:t>ОБ ОСУЩЕСТВЛЕНИИ ИНСПЕКЦИОННОГО КОНТРОЛЯ ЛЕТНОЙ ГОДНОСТИ ГРАЖДАНСКОГО ВОЗДУШНОГО СУДНА</w:t>
          </w:r>
        </w:p>
        <w:p>
          <w:pPr>
            <w:pStyle w:val="ListParagraph"/>
            <w:spacing w:before="0" w:after="160"/>
            <w:ind w:left="0"/>
            <w:contextualSpacing/>
            <w:jc w:val="center"/>
            <w:rPr>
              <w:sz w:val="20"/>
              <w:szCs w:val="20"/>
            </w:rPr>
          </w:pPr>
          <w:r>
            <w:rPr>
              <w:rFonts w:eastAsia="Calibri" w:cs="Times New Roman" w:ascii="Liberation Serif" w:hAnsi="Liberation Serif"/>
              <w:b/>
              <w:sz w:val="20"/>
              <w:szCs w:val="20"/>
            </w:rPr>
            <w:t>(С РЕКОМЕНДУЕМОЙ ФОРМОЙ АКТА ИНСПЕКЦИОННОГО КОНТРОЛЯ ЛЕТНОЙ ГОДНОСТИ ГРАЖДАНСКОГО ВОЗДУШНОГО СУДНА)</w:t>
          </w:r>
        </w:p>
      </w:tc>
    </w:tr>
  </w:tbl>
  <w:p>
    <w:pPr>
      <w:pStyle w:val="ListParagraph"/>
      <w:spacing w:before="0" w:after="160"/>
      <w:ind w:left="0"/>
      <w:contextualSpacing/>
      <w:jc w:val="center"/>
      <w:rPr>
        <w:rFonts w:eastAsia="Calibri" w:cs="Times New Roman"/>
        <w:b/>
      </w:rPr>
    </w:pPr>
    <w:r>
      <w:rPr>
        <w:rFonts w:eastAsia="Calibri" w:cs="Times New Roman"/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d08d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34668d"/>
    <w:rPr>
      <w:rFonts w:ascii="Calibri" w:hAnsi="Calibri" w:eastAsia="Calibri" w:cs="Times New Roman"/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4668d"/>
    <w:rPr>
      <w:sz w:val="16"/>
      <w:szCs w:val="16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34668d"/>
    <w:rPr>
      <w:rFonts w:ascii="Segoe UI" w:hAnsi="Segoe UI" w:cs="Segoe UI"/>
      <w:sz w:val="18"/>
      <w:szCs w:val="18"/>
    </w:rPr>
  </w:style>
  <w:style w:type="character" w:styleId="Style16" w:customStyle="1">
    <w:name w:val="Тема примечания Знак"/>
    <w:basedOn w:val="Style14"/>
    <w:link w:val="Annotationsubject"/>
    <w:uiPriority w:val="99"/>
    <w:semiHidden/>
    <w:qFormat/>
    <w:rsid w:val="00497b66"/>
    <w:rPr>
      <w:rFonts w:ascii="Calibri" w:hAnsi="Calibri" w:eastAsia="Calibri" w:cs="Times New Roman"/>
      <w:b/>
      <w:bCs/>
      <w:sz w:val="20"/>
      <w:szCs w:val="20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b5087d"/>
    <w:rPr/>
  </w:style>
  <w:style w:type="character" w:styleId="Style18" w:customStyle="1">
    <w:name w:val="Нижний колонтитул Знак"/>
    <w:basedOn w:val="DefaultParagraphFont"/>
    <w:uiPriority w:val="99"/>
    <w:qFormat/>
    <w:rsid w:val="00b5087d"/>
    <w:rPr/>
  </w:style>
  <w:style w:type="character" w:styleId="Hyperlink">
    <w:name w:val="Hyperlink"/>
    <w:basedOn w:val="DefaultParagraphFont"/>
    <w:uiPriority w:val="99"/>
    <w:unhideWhenUsed/>
    <w:rsid w:val="008c202c"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202c"/>
    <w:rPr>
      <w:color w:themeColor="followedHyperlink" w:val="954F72"/>
      <w:u w:val="single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erif" w:hAnsi="Liberation Serif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Liberation Serif" w:hAnsi="Liberation Serif" w:cs="Lohit Devanagari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Liberation Serif" w:hAnsi="Liberation Serif"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Liberation Serif" w:hAnsi="Liberation Serif" w:cs="Lohit Devanagari"/>
      <w:sz w:val="24"/>
    </w:rPr>
  </w:style>
  <w:style w:type="paragraph" w:styleId="ListParagraph">
    <w:name w:val="List Paragraph"/>
    <w:basedOn w:val="Normal"/>
    <w:uiPriority w:val="34"/>
    <w:qFormat/>
    <w:rsid w:val="0034668d"/>
    <w:pPr>
      <w:spacing w:lineRule="auto" w:line="252" w:before="0" w:after="160"/>
      <w:ind w:left="720"/>
      <w:contextualSpacing/>
    </w:pPr>
    <w:rPr/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34668d"/>
    <w:pPr>
      <w:spacing w:lineRule="auto" w:line="240"/>
    </w:pPr>
    <w:rPr>
      <w:rFonts w:ascii="Calibri" w:hAnsi="Calibri" w:eastAsia="Calibri" w:cs="Times New Roman"/>
      <w:sz w:val="20"/>
      <w:szCs w:val="20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34668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a21fb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497b66"/>
    <w:pPr/>
    <w:rPr>
      <w:rFonts w:ascii="Calibri" w:hAnsi="Calibri" w:eastAsia="Calibri" w:cs="" w:asciiTheme="minorHAnsi" w:cstheme="minorBidi" w:eastAsiaTheme="minorHAnsi" w:hAnsiTheme="minorHAnsi"/>
      <w:b/>
      <w:bCs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7"/>
    <w:uiPriority w:val="99"/>
    <w:unhideWhenUsed/>
    <w:rsid w:val="00b5087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8"/>
    <w:uiPriority w:val="99"/>
    <w:unhideWhenUsed/>
    <w:rsid w:val="00b5087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E490426FA1F417B964E942E3A6CE9DE" w:customStyle="1">
    <w:name w:val="CE490426FA1F417B964E942E3A6CE9DE"/>
    <w:qFormat/>
    <w:rsid w:val="00286b2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5102" w:leader="none"/>
        <w:tab w:val="right" w:pos="10205" w:leader="none"/>
      </w:tabs>
    </w:pPr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3466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48828A033F40ADA7762F36A81D57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77E48C-EE2B-407D-9B67-8A3E11CD692E}"/>
      </w:docPartPr>
      <w:docPartBody>
        <w:p w:rsidR="00894F72" w:rsidRDefault="00580538" w:rsidP="00580538">
          <w:pPr>
            <w:pStyle w:val="7D48828A033F40ADA7762F36A81D5742"/>
          </w:pPr>
          <w:r>
            <w:t>[Введите имя автора]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38"/>
    <w:rsid w:val="003220E6"/>
    <w:rsid w:val="00411FC1"/>
    <w:rsid w:val="00580538"/>
    <w:rsid w:val="00825AD1"/>
    <w:rsid w:val="00894F72"/>
    <w:rsid w:val="00EF1574"/>
    <w:rsid w:val="00F4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46B63ABB95A463E80C828A07A9C3BEF">
    <w:name w:val="F46B63ABB95A463E80C828A07A9C3BEF"/>
    <w:rsid w:val="00580538"/>
  </w:style>
  <w:style w:type="paragraph" w:customStyle="1" w:styleId="BD058E998CBF47F7B541A0AEE9353767">
    <w:name w:val="BD058E998CBF47F7B541A0AEE9353767"/>
    <w:rsid w:val="00580538"/>
  </w:style>
  <w:style w:type="paragraph" w:customStyle="1" w:styleId="7D48828A033F40ADA7762F36A81D5742">
    <w:name w:val="7D48828A033F40ADA7762F36A81D5742"/>
    <w:rsid w:val="005805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Application>LibreOffice/7.6.7.2$Linux_X86_64 LibreOffice_project/60$Build-2</Application>
  <AppVersion>15.0000</AppVersion>
  <Pages>3</Pages>
  <Words>447</Words>
  <Characters>3280</Characters>
  <CharactersWithSpaces>3669</CharactersWithSpaces>
  <Paragraphs>64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2023-06-27T14:38:00Z</dcterms:created>
  <dc:creator>Июль 2023</dc:creator>
  <dc:description/>
  <dc:language>ru-RU</dc:language>
  <cp:lastModifiedBy/>
  <dcterms:modified xsi:type="dcterms:W3CDTF">2025-03-05T15:54:48Z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