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ind w:left="0" w:firstLine="0"/>
        <w:jc w:val="center"/>
        <w:spacing w:before="0" w:after="248" w:line="280" w:lineRule="exact"/>
        <w:shd w:val="clear" w:color="auto" w:fill="auto"/>
        <w:rPr>
          <w:b/>
          <w:bCs/>
          <w:sz w:val="32"/>
          <w:szCs w:val="32"/>
          <w:highlight w:val="white"/>
        </w:rPr>
      </w:pPr>
      <w:r>
        <w:rPr>
          <w:rFonts w:ascii="Tempora LGC Uni" w:hAnsi="Tempora LGC Uni" w:cs="Tempora LGC Uni"/>
          <w:b/>
          <w:bCs/>
          <w:sz w:val="24"/>
          <w:szCs w:val="24"/>
          <w:highlight w:val="white"/>
        </w:rPr>
        <w:t xml:space="preserve">Результаты </w:t>
      </w:r>
      <w:r>
        <w:rPr>
          <w:rStyle w:val="867"/>
          <w:rFonts w:ascii="Tempora LGC Uni" w:hAnsi="Tempora LGC Uni" w:cs="Tempora LGC Uni"/>
          <w:b/>
          <w:bCs/>
          <w:color w:val="000000" w:themeColor="text1"/>
          <w:sz w:val="24"/>
          <w:szCs w:val="24"/>
          <w:highlight w:val="white"/>
        </w:rPr>
        <w:t xml:space="preserve">проведения Федеральным агентством воздушного транспорта проверки в 2025 году </w:t>
      </w:r>
      <w:r>
        <w:rPr>
          <w:rStyle w:val="867"/>
          <w:rFonts w:ascii="Tempora LGC Uni" w:hAnsi="Tempora LGC Uni" w:cs="Tempora LGC Uni"/>
          <w:b/>
          <w:bCs/>
          <w:color w:val="000000" w:themeColor="text1"/>
          <w:sz w:val="24"/>
          <w:szCs w:val="24"/>
          <w:highlight w:val="white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</w:t>
      </w:r>
      <w:r>
        <w:rPr>
          <w:rStyle w:val="867"/>
          <w:rFonts w:ascii="Tempora LGC Uni" w:hAnsi="Tempora LGC Uni" w:cs="Tempora LGC Uni"/>
          <w:b/>
          <w:bCs/>
          <w:color w:val="000000" w:themeColor="text1"/>
          <w:sz w:val="24"/>
          <w:szCs w:val="24"/>
          <w:highlight w:val="white"/>
        </w:rPr>
        <w:t xml:space="preserve"> в</w:t>
      </w:r>
      <w:r>
        <w:rPr>
          <w:rStyle w:val="867"/>
          <w:rFonts w:ascii="Tempora LGC Uni" w:hAnsi="Tempora LGC Uni" w:cs="Tempora LGC Uni"/>
          <w:b/>
          <w:bCs/>
          <w:color w:val="000000" w:themeColor="text1"/>
          <w:sz w:val="24"/>
          <w:szCs w:val="24"/>
          <w:highlight w:val="white"/>
        </w:rPr>
        <w:t xml:space="preserve"> Межрегиональном территориальном управлении воздушного транспорта Центральных районов Федерального агентства воздушного транспорта</w:t>
      </w:r>
      <w:r>
        <w:rPr>
          <w:rStyle w:val="867"/>
          <w:rFonts w:ascii="Tempora LGC Uni" w:hAnsi="Tempora LGC Uni" w:cs="Tempora LGC Uni"/>
          <w:b/>
          <w:bCs/>
          <w:color w:val="000000" w:themeColor="text1"/>
          <w:sz w:val="24"/>
          <w:szCs w:val="24"/>
          <w:highlight w:val="white"/>
        </w:rPr>
        <w:br/>
        <w:t xml:space="preserve">за 2024 год</w:t>
      </w:r>
      <w:r>
        <w:rPr>
          <w:b/>
          <w:bCs/>
          <w:sz w:val="32"/>
          <w:szCs w:val="32"/>
          <w:highlight w:val="white"/>
        </w:rPr>
      </w:r>
      <w:r>
        <w:rPr>
          <w:b/>
          <w:bCs/>
          <w:sz w:val="32"/>
          <w:szCs w:val="32"/>
          <w:highlight w:val="white"/>
        </w:rPr>
      </w:r>
    </w:p>
    <w:tbl>
      <w:tblPr>
        <w:tblW w:w="15232" w:type="dxa"/>
        <w:jc w:val="center"/>
        <w:tblInd w:w="-2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559"/>
        <w:gridCol w:w="1276"/>
        <w:gridCol w:w="1843"/>
        <w:gridCol w:w="2550"/>
        <w:gridCol w:w="1701"/>
        <w:gridCol w:w="1417"/>
        <w:gridCol w:w="1134"/>
        <w:gridCol w:w="1417"/>
        <w:gridCol w:w="1806"/>
      </w:tblGrid>
      <w:tr>
        <w:tblPrEx/>
        <w:trPr>
          <w:jc w:val="center"/>
          <w:trHeight w:val="1742"/>
        </w:trPr>
        <w:tc>
          <w:tcPr>
            <w:tcW w:w="528" w:type="dxa"/>
            <w:vAlign w:val="center"/>
            <w:vMerge w:val="restart"/>
            <w:textDirection w:val="lrTb"/>
            <w:noWrap w:val="false"/>
          </w:tcPr>
          <w:p>
            <w:pPr>
              <w:pStyle w:val="869"/>
              <w:ind w:hanging="4"/>
              <w:jc w:val="center"/>
              <w:spacing w:before="0" w:after="237" w:line="317" w:lineRule="exact"/>
              <w:shd w:val="clear" w:color="auto" w:fill="auto"/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№</w:t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869"/>
              <w:ind w:hanging="4"/>
              <w:jc w:val="center"/>
              <w:spacing w:before="0" w:after="237" w:line="240" w:lineRule="auto"/>
              <w:shd w:val="clear" w:color="auto" w:fill="auto"/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Наименование субъекта контроля</w:t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69"/>
              <w:ind w:hanging="4"/>
              <w:jc w:val="center"/>
              <w:spacing w:before="0" w:after="237" w:line="240" w:lineRule="auto"/>
              <w:shd w:val="clear" w:color="auto" w:fill="auto"/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ИНН субъекта контроля</w:t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69"/>
              <w:ind w:hanging="4"/>
              <w:jc w:val="center"/>
              <w:spacing w:before="0" w:after="237" w:line="240" w:lineRule="auto"/>
              <w:shd w:val="clear" w:color="auto" w:fill="auto"/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Адрес местонахождения субъекта контроля</w:t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69"/>
              <w:ind w:hanging="4"/>
              <w:jc w:val="center"/>
              <w:spacing w:before="0" w:after="120" w:line="240" w:lineRule="auto"/>
              <w:shd w:val="clear" w:color="auto" w:fill="auto"/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Предмет</w:t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проверки</w:t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69"/>
              <w:ind w:hanging="4"/>
              <w:jc w:val="center"/>
              <w:spacing w:before="0" w:line="240" w:lineRule="auto"/>
              <w:shd w:val="clear" w:color="auto" w:fill="auto"/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Форма</w:t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проведения</w:t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проверки</w:t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(выездная,</w:t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документарная)</w:t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7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69"/>
              <w:jc w:val="center"/>
              <w:spacing w:before="0" w:beforeAutospacing="0" w:line="240" w:lineRule="auto"/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Основание проведения проверки</w:t>
            </w: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69"/>
              <w:jc w:val="center"/>
              <w:spacing w:before="0" w:beforeAutospacing="0" w:line="240" w:lineRule="auto"/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Срок проверки</w:t>
            </w: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69"/>
              <w:jc w:val="center"/>
              <w:spacing w:before="0" w:beforeAutospacing="0" w:line="240" w:lineRule="auto"/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Количество нарушений по итогам проверки</w:t>
            </w: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806" w:type="dxa"/>
            <w:vAlign w:val="center"/>
            <w:textDirection w:val="lrTb"/>
            <w:noWrap w:val="false"/>
          </w:tcPr>
          <w:p>
            <w:pPr>
              <w:pStyle w:val="869"/>
              <w:jc w:val="center"/>
              <w:spacing w:before="0" w:beforeAutospacing="0" w:line="240" w:lineRule="auto"/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Направление в УФК и УФАС</w:t>
            </w: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8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960"/>
        </w:trPr>
        <w:tc>
          <w:tcPr>
            <w:tcW w:w="528" w:type="dxa"/>
            <w:vAlign w:val="center"/>
            <w:textDirection w:val="lrTb"/>
            <w:noWrap w:val="false"/>
          </w:tcPr>
          <w:p>
            <w:pPr>
              <w:pStyle w:val="869"/>
              <w:ind w:hanging="4"/>
              <w:jc w:val="center"/>
              <w:spacing w:before="0" w:after="237" w:line="317" w:lineRule="exact"/>
              <w:shd w:val="clear" w:color="auto" w:fill="auto"/>
              <w:rPr>
                <w:rStyle w:val="867"/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7"/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1</w:t>
            </w:r>
            <w:r>
              <w:rPr>
                <w:rStyle w:val="867"/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7"/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rPr>
                <w:rFonts w:ascii="Tempora LGC Uni" w:hAnsi="Tempora LGC Uni" w:cs="Tempora LGC Uni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cs="Tempora LGC Uni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Межрегиональное территориальное управление воздушного транспорта Центральных районов Федерального агентства воздушного транспорта</w:t>
            </w:r>
            <w:r>
              <w:rPr>
                <w:rFonts w:ascii="Tempora LGC Uni" w:hAnsi="Tempora LGC Uni" w:cs="Tempora LGC Uni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860"/>
              <w:jc w:val="center"/>
              <w:rPr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hanging="4"/>
              <w:jc w:val="center"/>
              <w:spacing w:before="0" w:after="237" w:line="317" w:lineRule="exact"/>
              <w:shd w:val="clear" w:color="auto" w:fill="auto"/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5027139859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125167, г. Москва, Ленинградский проспект, д. 37.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550" w:type="dxa"/>
            <w:vAlign w:val="center"/>
            <w:textDirection w:val="lrTb"/>
            <w:noWrap w:val="false"/>
          </w:tcPr>
          <w:p>
            <w:pPr>
              <w:ind w:hanging="4"/>
              <w:jc w:val="center"/>
              <w:rPr>
                <w:rStyle w:val="868"/>
                <w:rFonts w:ascii="Tempora LGC Uni" w:hAnsi="Tempora LGC Uni" w:cs="Tempora LGC Uni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8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  <w:t xml:space="preserve">П</w:t>
            </w:r>
            <w:r>
              <w:rPr>
                <w:rStyle w:val="868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  <w:t xml:space="preserve">роверка соблюдения</w:t>
            </w:r>
            <w:r>
              <w:rPr>
                <w:rStyle w:val="868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Style w:val="868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  <w:t xml:space="preserve">Федерального закона от 05.04.2013 № 44-ФЗ «О контрактной системе в сфере закупок товаров, работ, услуг для обеспечения федеральных и муниципальных нужд»</w:t>
            </w:r>
            <w:r>
              <w:rPr>
                <w:rStyle w:val="868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  <w:t xml:space="preserve"> и иных принятых в соответствии с ним нормативных правовых актов Российской Федерации в объеме, </w:t>
            </w:r>
            <w:r>
              <w:rPr>
                <w:rStyle w:val="868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  <w:t xml:space="preserve">предусмотренном </w:t>
            </w:r>
            <w:r>
              <w:rPr>
                <w:rStyle w:val="868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  <w:t xml:space="preserve">Правилами осуществления ведомственного контроля в сфере закупок для обеспечения федеральных нужд, утвержденными постановлением Правительства Российской Федерации от 10.02.2014 № 89</w:t>
            </w:r>
            <w:r>
              <w:rPr>
                <w:rStyle w:val="868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Style w:val="868"/>
                <w:rFonts w:ascii="Tempora LGC Uni" w:hAnsi="Tempora LGC Uni" w:cs="Tempora LGC Uni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8"/>
                <w:rFonts w:ascii="Tempora LGC Uni" w:hAnsi="Tempora LGC Uni" w:cs="Tempora LGC Uni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ind w:hanging="4"/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Документарная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Приказ Росавиации </w:t>
              <w:br/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от 20.08.2025 № 618-П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5-29 сентября 2025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12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8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письмо в УФК</w:t>
              <w:br/>
              <w:t xml:space="preserve"> о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т 02.12.2025</w:t>
              <w:br/>
              <w:t xml:space="preserve">№ 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Исх-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43311/14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письмо в УФАС </w:t>
              <w:br/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от 02.12.2025</w:t>
              <w:br/>
              <w:t xml:space="preserve">№ 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Исх-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43310/14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rPr>
          <w:rFonts w:ascii="Tempora LGC Uni" w:hAnsi="Tempora LGC Uni" w:cs="Tempora LGC Uni"/>
          <w:color w:val="000000" w:themeColor="text1"/>
          <w:sz w:val="28"/>
          <w:szCs w:val="28"/>
          <w:highlight w:val="white"/>
        </w:rPr>
      </w:pPr>
      <w:r>
        <w:rPr>
          <w:rFonts w:ascii="Tempora LGC Uni" w:hAnsi="Tempora LGC Uni" w:cs="Tempora LGC Uni"/>
          <w:color w:val="000000" w:themeColor="text1"/>
          <w:sz w:val="28"/>
          <w:szCs w:val="28"/>
          <w:highlight w:val="white"/>
        </w:rPr>
      </w:r>
      <w:r>
        <w:rPr>
          <w:rFonts w:ascii="Tempora LGC Uni" w:hAnsi="Tempora LGC Uni" w:cs="Tempora LGC Uni"/>
          <w:color w:val="000000" w:themeColor="text1"/>
          <w:sz w:val="28"/>
          <w:szCs w:val="28"/>
          <w:highlight w:val="white"/>
        </w:rPr>
      </w:r>
      <w:r>
        <w:rPr>
          <w:rFonts w:ascii="Tempora LGC Uni" w:hAnsi="Tempora LGC Uni" w:cs="Tempora LGC Uni"/>
          <w:color w:val="000000" w:themeColor="text1"/>
          <w:sz w:val="28"/>
          <w:szCs w:val="28"/>
          <w:highlight w:val="white"/>
        </w:rPr>
      </w:r>
    </w:p>
    <w:sectPr>
      <w:headerReference w:type="default" r:id="rId9"/>
      <w:footnotePr/>
      <w:endnotePr/>
      <w:type w:val="nextPage"/>
      <w:pgSz w:w="16838" w:h="11909" w:orient="landscape"/>
      <w:pgMar w:top="568" w:right="678" w:bottom="567" w:left="1134" w:header="0" w:footer="3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empora LGC Uni">
    <w:panose1 w:val="02020603050405020304"/>
  </w:font>
  <w:font w:name="Tahoma">
    <w:panose1 w:val="020B0604030504040204"/>
  </w:font>
  <w:font w:name="Cambria">
    <w:panose1 w:val="02040803050406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</w:pPr>
    <w:r/>
    <w:r/>
  </w:p>
  <w:p>
    <w:pPr>
      <w:pStyle w:val="872"/>
      <w:jc w:val="center"/>
    </w:pPr>
    <w:r/>
    <w:r/>
  </w:p>
  <w:p>
    <w:pPr>
      <w:pStyle w:val="87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4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8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861"/>
    <w:link w:val="859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58"/>
    <w:next w:val="858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basedOn w:val="861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58"/>
    <w:next w:val="858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basedOn w:val="861"/>
    <w:link w:val="687"/>
    <w:uiPriority w:val="9"/>
    <w:rPr>
      <w:rFonts w:ascii="Arial" w:hAnsi="Arial" w:eastAsia="Arial" w:cs="Arial"/>
      <w:sz w:val="30"/>
      <w:szCs w:val="30"/>
    </w:rPr>
  </w:style>
  <w:style w:type="character" w:styleId="689">
    <w:name w:val="Heading 4 Char"/>
    <w:basedOn w:val="861"/>
    <w:link w:val="860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61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61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61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61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61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8"/>
    <w:next w:val="858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61"/>
    <w:link w:val="701"/>
    <w:uiPriority w:val="10"/>
    <w:rPr>
      <w:sz w:val="48"/>
      <w:szCs w:val="48"/>
    </w:rPr>
  </w:style>
  <w:style w:type="paragraph" w:styleId="703">
    <w:name w:val="Subtitle"/>
    <w:basedOn w:val="858"/>
    <w:next w:val="858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61"/>
    <w:link w:val="703"/>
    <w:uiPriority w:val="11"/>
    <w:rPr>
      <w:sz w:val="24"/>
      <w:szCs w:val="24"/>
    </w:rPr>
  </w:style>
  <w:style w:type="paragraph" w:styleId="705">
    <w:name w:val="Quote"/>
    <w:basedOn w:val="858"/>
    <w:next w:val="858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8"/>
    <w:next w:val="858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61"/>
    <w:link w:val="872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basedOn w:val="861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1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1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pPr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4"/>
      <w:szCs w:val="24"/>
      <w:lang w:eastAsia="ru-RU"/>
    </w:rPr>
  </w:style>
  <w:style w:type="paragraph" w:styleId="859">
    <w:name w:val="Heading 1"/>
    <w:basedOn w:val="858"/>
    <w:next w:val="858"/>
    <w:link w:val="864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860">
    <w:name w:val="Heading 4"/>
    <w:basedOn w:val="858"/>
    <w:link w:val="865"/>
    <w:uiPriority w:val="9"/>
    <w:qFormat/>
    <w:pPr>
      <w:spacing w:before="100" w:beforeAutospacing="1" w:after="100" w:afterAutospacing="1"/>
      <w:widowControl/>
      <w:outlineLvl w:val="3"/>
    </w:pPr>
    <w:rPr>
      <w:rFonts w:ascii="Times New Roman" w:hAnsi="Times New Roman" w:cs="Times New Roman"/>
      <w:b/>
      <w:bCs/>
      <w:color w:val="auto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Заголовок 1 Знак"/>
    <w:basedOn w:val="861"/>
    <w:link w:val="859"/>
    <w:uiPriority w:val="9"/>
    <w:rPr>
      <w:rFonts w:ascii="Cambria" w:hAnsi="Cambria" w:eastAsia="Times New Roman" w:cs="Times New Roman"/>
      <w:b/>
      <w:bCs/>
      <w:color w:val="000000"/>
      <w:sz w:val="32"/>
      <w:szCs w:val="32"/>
      <w:lang w:eastAsia="ru-RU"/>
    </w:rPr>
  </w:style>
  <w:style w:type="character" w:styleId="865" w:customStyle="1">
    <w:name w:val="Заголовок 4 Знак"/>
    <w:basedOn w:val="861"/>
    <w:link w:val="860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66" w:customStyle="1">
    <w:name w:val="Основной текст (3)_"/>
    <w:link w:val="871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styleId="867" w:customStyle="1">
    <w:name w:val="Основной текст + 4 pt"/>
    <w:uiPriority w:val="99"/>
    <w:rPr>
      <w:rFonts w:ascii="Times New Roman" w:hAnsi="Times New Roman"/>
      <w:sz w:val="8"/>
      <w:u w:val="none"/>
    </w:rPr>
  </w:style>
  <w:style w:type="character" w:styleId="868" w:customStyle="1">
    <w:name w:val="Основной текст + 11 pt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paragraph" w:styleId="869">
    <w:name w:val="Body Text"/>
    <w:basedOn w:val="858"/>
    <w:link w:val="870"/>
    <w:uiPriority w:val="99"/>
    <w:pPr>
      <w:jc w:val="both"/>
      <w:spacing w:before="300" w:line="322" w:lineRule="exact"/>
      <w:shd w:val="clear" w:color="auto" w:fill="ffffff"/>
    </w:pPr>
    <w:rPr>
      <w:rFonts w:cs="Times New Roman"/>
      <w:sz w:val="20"/>
      <w:szCs w:val="20"/>
    </w:rPr>
  </w:style>
  <w:style w:type="character" w:styleId="870" w:customStyle="1">
    <w:name w:val="Основной текст Знак"/>
    <w:basedOn w:val="861"/>
    <w:link w:val="869"/>
    <w:uiPriority w:val="99"/>
    <w:rPr>
      <w:rFonts w:ascii="Courier New" w:hAnsi="Courier New" w:eastAsia="Times New Roman" w:cs="Times New Roman"/>
      <w:color w:val="000000"/>
      <w:sz w:val="20"/>
      <w:szCs w:val="20"/>
      <w:shd w:val="clear" w:color="auto" w:fill="ffffff"/>
    </w:rPr>
  </w:style>
  <w:style w:type="paragraph" w:styleId="871" w:customStyle="1">
    <w:name w:val="Основной текст (3)"/>
    <w:basedOn w:val="858"/>
    <w:link w:val="866"/>
    <w:uiPriority w:val="99"/>
    <w:pPr>
      <w:jc w:val="center"/>
      <w:spacing w:before="240" w:after="240" w:line="240" w:lineRule="atLeast"/>
      <w:shd w:val="clear" w:color="auto" w:fill="ffffff"/>
    </w:pPr>
    <w:rPr>
      <w:rFonts w:ascii="Times New Roman" w:hAnsi="Times New Roman" w:cs="Times New Roman" w:eastAsiaTheme="minorHAnsi"/>
      <w:b/>
      <w:bCs/>
      <w:color w:val="auto"/>
      <w:sz w:val="28"/>
      <w:szCs w:val="28"/>
      <w:lang w:eastAsia="en-US"/>
    </w:rPr>
  </w:style>
  <w:style w:type="paragraph" w:styleId="872">
    <w:name w:val="Header"/>
    <w:basedOn w:val="858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861"/>
    <w:link w:val="872"/>
    <w:uiPriority w:val="99"/>
    <w:rPr>
      <w:rFonts w:ascii="Courier New" w:hAnsi="Courier New" w:eastAsia="Times New Roman" w:cs="Courier New"/>
      <w:color w:val="000000"/>
      <w:sz w:val="24"/>
      <w:szCs w:val="24"/>
      <w:lang w:eastAsia="ru-RU"/>
    </w:rPr>
  </w:style>
  <w:style w:type="paragraph" w:styleId="874">
    <w:name w:val="List Paragraph"/>
    <w:basedOn w:val="858"/>
    <w:uiPriority w:val="34"/>
    <w:qFormat/>
    <w:pPr>
      <w:contextualSpacing/>
      <w:ind w:left="720"/>
    </w:pPr>
  </w:style>
  <w:style w:type="paragraph" w:styleId="875">
    <w:name w:val="Balloon Text"/>
    <w:basedOn w:val="858"/>
    <w:link w:val="876"/>
    <w:uiPriority w:val="99"/>
    <w:semiHidden/>
    <w:unhideWhenUsed/>
    <w:rPr>
      <w:rFonts w:ascii="Tahoma" w:hAnsi="Tahoma" w:cs="Tahoma"/>
      <w:sz w:val="16"/>
      <w:szCs w:val="16"/>
    </w:rPr>
  </w:style>
  <w:style w:type="character" w:styleId="876" w:customStyle="1">
    <w:name w:val="Текст выноски Знак"/>
    <w:basedOn w:val="861"/>
    <w:link w:val="875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Aleksandrova_ES</dc:creator>
  <cp:revision>18</cp:revision>
  <dcterms:created xsi:type="dcterms:W3CDTF">2023-06-13T15:47:00Z</dcterms:created>
  <dcterms:modified xsi:type="dcterms:W3CDTF">2025-12-02T13:05:58Z</dcterms:modified>
</cp:coreProperties>
</file>