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Часто задаваемые вопросы и ответы</w:t>
      </w:r>
      <w:r>
        <w:rPr>
          <w:rFonts w:ascii="Times New Roman" w:hAnsi="Times New Roman" w:cs="Times New Roman"/>
          <w:b/>
          <w:bCs/>
          <w:sz w:val="40"/>
          <w:szCs w:val="40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  <w:lang w:val="ru-RU"/>
        </w:rPr>
      </w:r>
    </w:p>
    <w:p>
      <w:pPr>
        <w:pStyle w:val="660"/>
        <w:jc w:val="center"/>
        <w:rPr>
          <w:rFonts w:ascii="Times New Roman" w:hAnsi="Times New Roman" w:cs="Times New Roman"/>
          <w:b/>
          <w:bCs/>
          <w:sz w:val="36"/>
          <w:szCs w:val="36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:highlight w:val="none"/>
          <w:lang w:val="ru-RU"/>
        </w:rPr>
        <w:t xml:space="preserve">(для объектов,</w:t>
      </w:r>
      <w:r>
        <w:rPr>
          <w:rFonts w:ascii="Liberation Sans" w:hAnsi="Liberation Sans" w:eastAsia="Liberation Sans" w:cs="Liberation Sans"/>
          <w:color w:val="000000"/>
          <w:sz w:val="23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  <w:lang w:val="ru-RU"/>
        </w:rPr>
        <w:t xml:space="preserve"> подлежащих обязательной сертификации по пунктам 2, 2.1 статьи 8  Воздушного кодекса Российской Федерации, а также рекомендации для организаций разработчиков) </w:t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  <w:lang w:val="ru-RU"/>
          <w14:ligatures w14:val="none"/>
        </w:rPr>
      </w:r>
    </w:p>
    <w:p>
      <w:pPr>
        <w:ind w:left="720" w:hanging="36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</w: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</w:r>
    </w:p>
    <w:p>
      <w:pPr>
        <w:pStyle w:val="83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Является ли аккредитация испытательных лабораторий Росавиацией обязательной для проведения сертификационных испытаний авиационной техники (далее - АТ),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подлежащей обязательной сертификации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?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839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Нет.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01.03.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2026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вступил в силу Федеральный закон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29.09.2025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№ 360-ФЗ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/>
        <w:t xml:space="preserve">«О внесении изменений в Воздушный кодекс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исключающий </w:t>
        <w:br/>
        <w:t xml:space="preserve">из пункта 1 статьи 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.2 Воздушного кодекса Российской Федерации требование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  <w:br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 аккредитации испытательных лабораторий, участвующих в обязательной сертификации, предусмотренной подпунктами 2, 2.1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 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пункта 1 статьи 8 Воздушного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ккредитация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испытательных лабораторий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 целью участия в обязательной сертификации в рамках </w:t>
      </w:r>
      <w:r>
        <w:rPr>
          <w:rFonts w:ascii="Times New Roman" w:hAnsi="Times New Roman" w:cs="Times New Roman"/>
          <w:sz w:val="24"/>
          <w:szCs w:val="24"/>
        </w:rPr>
        <w:t xml:space="preserve">Федеральных авиацио</w:t>
      </w:r>
      <w:r>
        <w:rPr>
          <w:rFonts w:ascii="Times New Roman" w:hAnsi="Times New Roman" w:cs="Times New Roman"/>
          <w:sz w:val="24"/>
          <w:szCs w:val="24"/>
        </w:rPr>
        <w:t xml:space="preserve">нных правил «Сертификация авиационной техники, организаций разработчиков и изготовителей. Часть 21», утвержденных приказом Минтранса России от 17.06.2019 № 184</w:t>
      </w:r>
      <w:r/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(далее - ФАП-21)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дальнейшем не требуется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lang w:val="en-US"/>
        </w:rPr>
      </w:r>
      <w:r>
        <w:rPr>
          <w:rFonts w:ascii="Times New Roman" w:hAnsi="Times New Roman"/>
          <w:sz w:val="24"/>
          <w:szCs w:val="24"/>
        </w:rPr>
        <w:t xml:space="preserve">Организация Разработчик в своей деятельности может привлекать различные организации для: </w:t>
      </w:r>
      <w:r>
        <w:rPr>
          <w:rFonts w:ascii="Times New Roman" w:hAnsi="Times New Roman"/>
          <w:sz w:val="24"/>
          <w:szCs w:val="24"/>
        </w:rPr>
        <w:t xml:space="preserve">технических ко</w:t>
      </w:r>
      <w:r>
        <w:rPr>
          <w:rFonts w:ascii="Times New Roman" w:hAnsi="Times New Roman"/>
          <w:sz w:val="24"/>
          <w:szCs w:val="24"/>
        </w:rPr>
        <w:t xml:space="preserve">нсультаций, выполнения расчетов, разработки конструкторской документации, сопровождения испытаний, разработки программ сертификационных испытаний, изготовления и поставки материалов, заготовок, опытных деталей и непосредственно проведения самих испытаний. </w:t>
      </w:r>
      <w:r>
        <w:rPr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39"/>
        <w:ind w:left="0" w:firstLine="709"/>
        <w:jc w:val="both"/>
        <w:spacing w:after="0" w:afterAutospacing="0" w:line="276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У каждой организации Разработчика есть свои внутренние процедуры выбора поставщиков и соисполнителей в соответствии с которыми привлекаемым организациям предъявляются необходимые требования и проводится их </w:t>
      </w:r>
      <w:r>
        <w:rPr>
          <w:rFonts w:ascii="Times New Roman" w:hAnsi="Times New Roman"/>
          <w:sz w:val="24"/>
          <w:szCs w:val="24"/>
        </w:rPr>
        <w:t xml:space="preserve">оценка.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39"/>
        <w:ind w:left="0" w:firstLine="709"/>
        <w:jc w:val="both"/>
        <w:spacing w:after="0" w:afterAutospacing="0" w:line="276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рганизация Разработчик</w:t>
      </w:r>
      <w:r>
        <w:rPr>
          <w:rFonts w:ascii="Times New Roman" w:hAnsi="Times New Roman"/>
          <w:sz w:val="24"/>
          <w:szCs w:val="24"/>
        </w:rPr>
        <w:t xml:space="preserve"> для пр</w:t>
      </w:r>
      <w:r>
        <w:rPr>
          <w:rFonts w:ascii="Times New Roman" w:hAnsi="Times New Roman"/>
          <w:sz w:val="24"/>
          <w:szCs w:val="24"/>
        </w:rPr>
        <w:t xml:space="preserve">оведения сертификационных испытаний, </w:t>
      </w:r>
      <w:r>
        <w:rPr>
          <w:rFonts w:ascii="Times New Roman" w:hAnsi="Times New Roman"/>
          <w:sz w:val="24"/>
          <w:szCs w:val="24"/>
        </w:rPr>
        <w:t xml:space="preserve">при выборе поставщика услуг</w:t>
      </w:r>
      <w:r>
        <w:rPr>
          <w:rFonts w:ascii="Times New Roman" w:hAnsi="Times New Roman"/>
          <w:sz w:val="24"/>
          <w:szCs w:val="24"/>
        </w:rPr>
        <w:t xml:space="preserve"> предусматривает проверки, аудиты, процедуры отбора. </w:t>
        <w:br/>
        <w:t xml:space="preserve">В том числе в соответствии с ФАП-21 учитываются требования метрологического </w:t>
      </w:r>
      <w:r>
        <w:rPr>
          <w:rFonts w:ascii="Times New Roman" w:hAnsi="Times New Roman"/>
          <w:sz w:val="24"/>
          <w:szCs w:val="24"/>
        </w:rPr>
        <w:t xml:space="preserve">обеспечения</w:t>
      </w:r>
      <w:r>
        <w:rPr>
          <w:rFonts w:ascii="Times New Roman" w:hAnsi="Times New Roman"/>
          <w:sz w:val="24"/>
          <w:szCs w:val="24"/>
        </w:rPr>
        <w:t xml:space="preserve">, аттестация </w:t>
      </w:r>
      <w:r>
        <w:rPr>
          <w:rFonts w:ascii="Times New Roman" w:hAnsi="Times New Roman"/>
          <w:sz w:val="24"/>
          <w:szCs w:val="24"/>
        </w:rPr>
        <w:t xml:space="preserve">испытательного </w:t>
      </w:r>
      <w:r>
        <w:rPr>
          <w:rFonts w:ascii="Times New Roman" w:hAnsi="Times New Roman"/>
          <w:sz w:val="24"/>
          <w:szCs w:val="24"/>
        </w:rPr>
        <w:t xml:space="preserve">оборудования, </w:t>
      </w:r>
      <w:r>
        <w:rPr>
          <w:rFonts w:ascii="Times New Roman" w:hAnsi="Times New Roman"/>
          <w:sz w:val="24"/>
          <w:szCs w:val="24"/>
        </w:rPr>
        <w:t xml:space="preserve">возможности соблюдения условий испытаний, установленных в</w:t>
      </w:r>
      <w:r>
        <w:rPr>
          <w:rFonts w:ascii="Times New Roman" w:hAnsi="Times New Roman"/>
          <w:sz w:val="24"/>
          <w:szCs w:val="24"/>
        </w:rPr>
        <w:t xml:space="preserve"> программе сертификационных испытаний разработчика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39"/>
        <w:ind w:left="0" w:firstLine="709"/>
        <w:jc w:val="both"/>
        <w:spacing w:after="0" w:afterAutospacing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учетом данных процеду</w:t>
      </w:r>
      <w:r>
        <w:rPr>
          <w:rFonts w:ascii="Times New Roman" w:hAnsi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/>
          <w:sz w:val="24"/>
          <w:szCs w:val="24"/>
          <w:highlight w:val="none"/>
        </w:rPr>
        <w:t xml:space="preserve"> организация Разработчик самостоятельно выбирает испытательную лабораторию, которая способна выполнить требуемые работы </w:t>
        <w:br/>
        <w:t xml:space="preserve">в рамках программы сертификационных испытаний. Наличие процедур проверяется </w:t>
        <w:br/>
        <w:t xml:space="preserve">при сертификации организации Разработчика согласно ФАП-21.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9"/>
        <w:ind w:left="0" w:firstLine="709"/>
        <w:jc w:val="both"/>
        <w:spacing w:after="0" w:afterAutospacing="0" w:line="276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с ФАП-21 наличие аттестата об аккредитации не является обязательным условием проведения сертификационных испытаний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39"/>
        <w:ind w:left="0" w:firstLine="709"/>
        <w:jc w:val="both"/>
        <w:spacing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Выданные Росавиацией аттестаты аккредитации испытатель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ных лабораторий действительны до окончания их срока действия. Однако, наличие аттестата </w:t>
        <w:br/>
        <w:t xml:space="preserve">не снимает ответственность с организации Разработчика выполнять требования ФАП-21 по оценке поставщика услуг.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9"/>
        <w:ind w:left="0"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3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Требуется ли аккредитация испытательных лабораторий действующих на серийном производстве АТ (на сертифицированном предприятии изготовителе)?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39"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Нет. Испытательные лаборатории выполняют сертификационные испытания в рамках обязательной сертификации АТ. Соответственно аккредитация испытательных лабораторий при изготовителе не выполняется.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Процедуры всех видов проверок и испытаний, за исключением проведения </w:t>
        <w:br/>
        <w:t xml:space="preserve">приемо-сдаточных испытаний изделий и их составных частей, на соответствие утвержденной конструкторской документации на тех стадиях производственного процесса, когда можно точно определить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такое соответствие, могут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быть выполнены в лабораториях одобренных изготовителем по процедурам, действующим в организации изготовителе.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1_1011"/>
        <w:ind w:firstLine="709"/>
        <w:spacing w:after="0" w:afterAutospacing="0" w:line="276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21.139 (5) (i) </w:t>
      </w:r>
      <w:r>
        <w:rPr>
          <w:rFonts w:ascii="Times New Roman" w:hAnsi="Times New Roman" w:cs="Times New Roman"/>
          <w:sz w:val="24"/>
          <w:szCs w:val="24"/>
        </w:rPr>
        <w:t xml:space="preserve">ФАП-21, организация, являющаяся держателем сертификата одобрения производственной орг</w:t>
      </w:r>
      <w:r>
        <w:rPr>
          <w:rFonts w:ascii="Times New Roman" w:hAnsi="Times New Roman" w:cs="Times New Roman"/>
          <w:sz w:val="24"/>
          <w:szCs w:val="24"/>
        </w:rPr>
        <w:t xml:space="preserve">анизации (далее – организация Изготовитель) должна иметь документированную процедуру, содержащую методы оценки и выбора поставщиков услуг, используемые методы определения контроля, идентификации и прослеживаемости, контроля качества предоставляемых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9"/>
        <w:ind w:left="0" w:firstLine="709"/>
        <w:jc w:val="both"/>
        <w:spacing w:after="0" w:afterAutospacing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учетом данных процеду</w:t>
      </w:r>
      <w:r>
        <w:rPr>
          <w:rFonts w:ascii="Times New Roman" w:hAnsi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/>
          <w:sz w:val="24"/>
          <w:szCs w:val="24"/>
          <w:highlight w:val="none"/>
        </w:rPr>
        <w:t xml:space="preserve"> организация Изготовитель самостоятельно выбирает испыт</w:t>
      </w:r>
      <w:r>
        <w:rPr>
          <w:rFonts w:ascii="Times New Roman" w:hAnsi="Times New Roman"/>
          <w:sz w:val="24"/>
          <w:szCs w:val="24"/>
          <w:highlight w:val="none"/>
        </w:rPr>
        <w:t xml:space="preserve">ат</w:t>
      </w:r>
      <w:r>
        <w:rPr>
          <w:rFonts w:ascii="Times New Roman" w:hAnsi="Times New Roman"/>
          <w:sz w:val="24"/>
          <w:szCs w:val="24"/>
          <w:highlight w:val="none"/>
        </w:rPr>
        <w:t xml:space="preserve">ельную лабораторию, которая способна выполнить требуемые работы в рамках проведения испытаний изделия. </w:t>
      </w:r>
      <w:r/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39"/>
        <w:ind w:left="0" w:firstLine="709"/>
        <w:jc w:val="both"/>
        <w:spacing w:after="0" w:afterAutospacing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Наличие процедур выбора и контроля поставщиков услуг, а также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достаточность и соблюдение установленных организацией Изготовителем требований к структурным подразделениям, выполняющим испытания продукции </w:t>
      </w:r>
      <w:r>
        <w:rPr>
          <w:rFonts w:ascii="Times New Roman" w:hAnsi="Times New Roman"/>
          <w:sz w:val="24"/>
          <w:szCs w:val="24"/>
          <w:highlight w:val="none"/>
        </w:rPr>
        <w:t xml:space="preserve">проверяется при сертификации организации Изготовителя в соответствии с разделом G ФАП-21.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ind w:firstLine="72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21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21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767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768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769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770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771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772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74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75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76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77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78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79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81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82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83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84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85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86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21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21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paragraph" w:styleId="812">
    <w:name w:val="Heading 1"/>
    <w:basedOn w:val="811"/>
    <w:next w:val="811"/>
    <w:link w:val="824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13">
    <w:name w:val="Heading 2"/>
    <w:basedOn w:val="811"/>
    <w:next w:val="811"/>
    <w:link w:val="825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14">
    <w:name w:val="Heading 3"/>
    <w:basedOn w:val="811"/>
    <w:next w:val="811"/>
    <w:link w:val="826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15">
    <w:name w:val="Heading 4"/>
    <w:basedOn w:val="811"/>
    <w:next w:val="811"/>
    <w:link w:val="827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16">
    <w:name w:val="Heading 5"/>
    <w:basedOn w:val="811"/>
    <w:next w:val="811"/>
    <w:link w:val="828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17">
    <w:name w:val="Heading 6"/>
    <w:basedOn w:val="811"/>
    <w:next w:val="811"/>
    <w:link w:val="829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18">
    <w:name w:val="Heading 7"/>
    <w:basedOn w:val="811"/>
    <w:next w:val="811"/>
    <w:link w:val="830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19">
    <w:name w:val="Heading 8"/>
    <w:basedOn w:val="811"/>
    <w:next w:val="811"/>
    <w:link w:val="831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0">
    <w:name w:val="Heading 9"/>
    <w:basedOn w:val="811"/>
    <w:next w:val="811"/>
    <w:link w:val="832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 w:customStyle="1">
    <w:name w:val="Heading 1 Char"/>
    <w:basedOn w:val="821"/>
    <w:link w:val="81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25" w:customStyle="1">
    <w:name w:val="Heading 2 Char"/>
    <w:basedOn w:val="821"/>
    <w:link w:val="813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26" w:customStyle="1">
    <w:name w:val="Heading 3 Char"/>
    <w:basedOn w:val="821"/>
    <w:link w:val="814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27" w:customStyle="1">
    <w:name w:val="Heading 4 Char"/>
    <w:basedOn w:val="821"/>
    <w:link w:val="815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28" w:customStyle="1">
    <w:name w:val="Heading 5 Char"/>
    <w:basedOn w:val="821"/>
    <w:link w:val="816"/>
    <w:uiPriority w:val="9"/>
    <w:semiHidden/>
    <w:rPr>
      <w:rFonts w:eastAsiaTheme="majorEastAsia" w:cstheme="majorBidi"/>
      <w:color w:val="0f4761" w:themeColor="accent1" w:themeShade="BF"/>
    </w:rPr>
  </w:style>
  <w:style w:type="character" w:styleId="829" w:customStyle="1">
    <w:name w:val="Heading 6 Char"/>
    <w:basedOn w:val="821"/>
    <w:link w:val="81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30" w:customStyle="1">
    <w:name w:val="Heading 7 Char"/>
    <w:basedOn w:val="821"/>
    <w:link w:val="818"/>
    <w:uiPriority w:val="9"/>
    <w:semiHidden/>
    <w:rPr>
      <w:rFonts w:eastAsiaTheme="majorEastAsia" w:cstheme="majorBidi"/>
      <w:color w:val="595959" w:themeColor="text1" w:themeTint="A6"/>
    </w:rPr>
  </w:style>
  <w:style w:type="character" w:styleId="831" w:customStyle="1">
    <w:name w:val="Heading 8 Char"/>
    <w:basedOn w:val="821"/>
    <w:link w:val="81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32" w:customStyle="1">
    <w:name w:val="Heading 9 Char"/>
    <w:basedOn w:val="821"/>
    <w:link w:val="820"/>
    <w:uiPriority w:val="9"/>
    <w:semiHidden/>
    <w:rPr>
      <w:rFonts w:eastAsiaTheme="majorEastAsia" w:cstheme="majorBidi"/>
      <w:color w:val="272727" w:themeColor="text1" w:themeTint="D8"/>
    </w:rPr>
  </w:style>
  <w:style w:type="paragraph" w:styleId="833">
    <w:name w:val="Title"/>
    <w:basedOn w:val="811"/>
    <w:next w:val="811"/>
    <w:link w:val="834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34" w:customStyle="1">
    <w:name w:val="Title Char"/>
    <w:basedOn w:val="821"/>
    <w:link w:val="83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35">
    <w:name w:val="Subtitle"/>
    <w:basedOn w:val="811"/>
    <w:next w:val="811"/>
    <w:link w:val="83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36" w:customStyle="1">
    <w:name w:val="Subtitle Char"/>
    <w:basedOn w:val="821"/>
    <w:link w:val="83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37">
    <w:name w:val="Quote"/>
    <w:basedOn w:val="811"/>
    <w:next w:val="811"/>
    <w:link w:val="83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38" w:customStyle="1">
    <w:name w:val="Quote Char"/>
    <w:basedOn w:val="821"/>
    <w:link w:val="837"/>
    <w:uiPriority w:val="29"/>
    <w:rPr>
      <w:i/>
      <w:iCs/>
      <w:color w:val="404040" w:themeColor="text1" w:themeTint="BF"/>
    </w:rPr>
  </w:style>
  <w:style w:type="paragraph" w:styleId="839">
    <w:name w:val="List Paragraph"/>
    <w:basedOn w:val="811"/>
    <w:uiPriority w:val="34"/>
    <w:qFormat/>
    <w:pPr>
      <w:contextualSpacing/>
      <w:ind w:left="720"/>
    </w:pPr>
  </w:style>
  <w:style w:type="character" w:styleId="840">
    <w:name w:val="Intense Emphasis"/>
    <w:basedOn w:val="821"/>
    <w:uiPriority w:val="21"/>
    <w:qFormat/>
    <w:rPr>
      <w:i/>
      <w:iCs/>
      <w:color w:val="0f4761" w:themeColor="accent1" w:themeShade="BF"/>
    </w:rPr>
  </w:style>
  <w:style w:type="paragraph" w:styleId="841">
    <w:name w:val="Intense Quote"/>
    <w:basedOn w:val="811"/>
    <w:next w:val="811"/>
    <w:link w:val="84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42" w:customStyle="1">
    <w:name w:val="Intense Quote Char"/>
    <w:basedOn w:val="821"/>
    <w:link w:val="841"/>
    <w:uiPriority w:val="30"/>
    <w:rPr>
      <w:i/>
      <w:iCs/>
      <w:color w:val="0f4761" w:themeColor="accent1" w:themeShade="BF"/>
    </w:rPr>
  </w:style>
  <w:style w:type="character" w:styleId="843">
    <w:name w:val="Intense Reference"/>
    <w:basedOn w:val="821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1_1011" w:customStyle="1">
    <w:name w:val="Body Text Indent"/>
    <w:basedOn w:val="838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Calibri" w:asciiTheme="minorHAnsi" w:hAnsi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Kopisov</dc:creator>
  <cp:keywords/>
  <dc:description/>
  <cp:revision>11</cp:revision>
  <dcterms:created xsi:type="dcterms:W3CDTF">2024-06-11T14:20:00Z</dcterms:created>
  <dcterms:modified xsi:type="dcterms:W3CDTF">2026-03-06T07:27:08Z</dcterms:modified>
</cp:coreProperties>
</file>