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A98" w14:textId="77777777" w:rsidR="00A57F0C" w:rsidRPr="00E00E70" w:rsidRDefault="00A57F0C" w:rsidP="005B7926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E00E70">
        <w:rPr>
          <w:rFonts w:ascii="Arial" w:hAnsi="Arial" w:cs="Arial"/>
          <w:b/>
          <w:bCs/>
          <w:i/>
          <w:iCs/>
          <w:sz w:val="28"/>
          <w:szCs w:val="28"/>
        </w:rPr>
        <w:t>Справочная информация о новой структуре Московской и смежных с ней зон Единой системы организации воздушного движения Российской Федерации</w:t>
      </w:r>
    </w:p>
    <w:p w14:paraId="23D9D280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 </w:t>
      </w:r>
    </w:p>
    <w:p w14:paraId="766D44B3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Минтрансу России, Минобороны России и </w:t>
      </w:r>
      <w:proofErr w:type="spellStart"/>
      <w:r w:rsidRPr="005B7926">
        <w:rPr>
          <w:rFonts w:ascii="Arial" w:hAnsi="Arial" w:cs="Arial"/>
          <w:sz w:val="28"/>
          <w:szCs w:val="28"/>
        </w:rPr>
        <w:t>Минпромторгу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России в марте 2011 года решением Председателя Правительства Российской Федерации было поручено представить в Правительство Российской Федерации предложения по совершенствованию структуры организации воздушного пространства Московской зоны Единой системы организации воздушного движения в целях повышения её пропускной способности.</w:t>
      </w:r>
    </w:p>
    <w:p w14:paraId="58F17CD0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434E2615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На начальном этапе организацию разработки новой структуры осуществляла рабочая группа, в которую вошли эксперты </w:t>
      </w:r>
      <w:proofErr w:type="spellStart"/>
      <w:r w:rsidRPr="005B7926">
        <w:rPr>
          <w:rFonts w:ascii="Arial" w:hAnsi="Arial" w:cs="Arial"/>
          <w:sz w:val="28"/>
          <w:szCs w:val="28"/>
        </w:rPr>
        <w:t>Росавиации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, филиала «НИИ Аэронавигации» ФГУП </w:t>
      </w:r>
      <w:proofErr w:type="spellStart"/>
      <w:r w:rsidRPr="005B7926">
        <w:rPr>
          <w:rFonts w:ascii="Arial" w:hAnsi="Arial" w:cs="Arial"/>
          <w:sz w:val="28"/>
          <w:szCs w:val="28"/>
        </w:rPr>
        <w:t>ГосНИИ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ГА, ФГУП «</w:t>
      </w:r>
      <w:proofErr w:type="spellStart"/>
      <w:r w:rsidRPr="005B7926">
        <w:rPr>
          <w:rFonts w:ascii="Arial" w:hAnsi="Arial" w:cs="Arial"/>
          <w:sz w:val="28"/>
          <w:szCs w:val="28"/>
        </w:rPr>
        <w:t>Госкорпорация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Pr="005B7926">
        <w:rPr>
          <w:rFonts w:ascii="Arial" w:hAnsi="Arial" w:cs="Arial"/>
          <w:sz w:val="28"/>
          <w:szCs w:val="28"/>
        </w:rPr>
        <w:t>ОрВД</w:t>
      </w:r>
      <w:proofErr w:type="spellEnd"/>
      <w:r w:rsidRPr="005B7926">
        <w:rPr>
          <w:rFonts w:ascii="Arial" w:hAnsi="Arial" w:cs="Arial"/>
          <w:sz w:val="28"/>
          <w:szCs w:val="28"/>
        </w:rPr>
        <w:t>», представители операторов аэропортов Москвы и авиакомпаний «Аэрофлот», «Трансаэро», «</w:t>
      </w:r>
      <w:proofErr w:type="spellStart"/>
      <w:r w:rsidRPr="005B7926">
        <w:rPr>
          <w:rFonts w:ascii="Arial" w:hAnsi="Arial" w:cs="Arial"/>
          <w:sz w:val="28"/>
          <w:szCs w:val="28"/>
        </w:rPr>
        <w:t>ЮТэйр</w:t>
      </w:r>
      <w:proofErr w:type="spellEnd"/>
      <w:r w:rsidRPr="005B7926">
        <w:rPr>
          <w:rFonts w:ascii="Arial" w:hAnsi="Arial" w:cs="Arial"/>
          <w:sz w:val="28"/>
          <w:szCs w:val="28"/>
        </w:rPr>
        <w:t>» и «Сибирь».</w:t>
      </w:r>
    </w:p>
    <w:p w14:paraId="2817CA66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33BC6B92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Спустя три года, в 2014 году была разработана новая структура воздушного пространства, позволяющая повысить уровень интенсивности воздушного движения в 1,5 раза, а уровень безопасности полетов в 1,8 раза. Структура была подвергнута независимому аудиту компанией </w:t>
      </w:r>
      <w:proofErr w:type="spellStart"/>
      <w:r w:rsidRPr="005B7926">
        <w:rPr>
          <w:rFonts w:ascii="Arial" w:hAnsi="Arial" w:cs="Arial"/>
          <w:sz w:val="28"/>
          <w:szCs w:val="28"/>
        </w:rPr>
        <w:t>Jeppesen</w:t>
      </w:r>
      <w:proofErr w:type="spellEnd"/>
      <w:r w:rsidRPr="005B7926">
        <w:rPr>
          <w:rFonts w:ascii="Arial" w:hAnsi="Arial" w:cs="Arial"/>
          <w:sz w:val="28"/>
          <w:szCs w:val="28"/>
        </w:rPr>
        <w:t>, выводы которой подтвердили все заявленные показатели нововведения.</w:t>
      </w:r>
    </w:p>
    <w:p w14:paraId="5E778293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29D926A2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В сентябре 2014 года новая структура воздушного пространства была представлена Правительственной комиссии по транспорту. Комиссия признала целесообразным провести корректировку проекта с учётом предложений авиакомпаний, аэропортов и иных заинтересованных сторон, учитывая перспективное развитие аэродромной инфраструктуры и расширение объемов авиаперевозок.</w:t>
      </w:r>
    </w:p>
    <w:p w14:paraId="0AABD78B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7D7895EE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В 2018 году итогом четырехлетней работы экспертной межведомственной группы из представителей </w:t>
      </w:r>
      <w:proofErr w:type="spellStart"/>
      <w:r w:rsidRPr="005B7926">
        <w:rPr>
          <w:rFonts w:ascii="Arial" w:hAnsi="Arial" w:cs="Arial"/>
          <w:sz w:val="28"/>
          <w:szCs w:val="28"/>
        </w:rPr>
        <w:t>Росавиации</w:t>
      </w:r>
      <w:proofErr w:type="spellEnd"/>
      <w:r w:rsidRPr="005B7926">
        <w:rPr>
          <w:rFonts w:ascii="Arial" w:hAnsi="Arial" w:cs="Arial"/>
          <w:sz w:val="28"/>
          <w:szCs w:val="28"/>
        </w:rPr>
        <w:t>, Минтранса, Минпрома, Минобороны, ФГУП «</w:t>
      </w:r>
      <w:proofErr w:type="spellStart"/>
      <w:r w:rsidRPr="005B7926">
        <w:rPr>
          <w:rFonts w:ascii="Arial" w:hAnsi="Arial" w:cs="Arial"/>
          <w:sz w:val="28"/>
          <w:szCs w:val="28"/>
        </w:rPr>
        <w:t>Госкорпорация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Pr="005B7926">
        <w:rPr>
          <w:rFonts w:ascii="Arial" w:hAnsi="Arial" w:cs="Arial"/>
          <w:sz w:val="28"/>
          <w:szCs w:val="28"/>
        </w:rPr>
        <w:t>ОрВД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», «НИИ Аэронавигации» ФГУП </w:t>
      </w:r>
      <w:proofErr w:type="spellStart"/>
      <w:r w:rsidRPr="005B7926">
        <w:rPr>
          <w:rFonts w:ascii="Arial" w:hAnsi="Arial" w:cs="Arial"/>
          <w:sz w:val="28"/>
          <w:szCs w:val="28"/>
        </w:rPr>
        <w:t>ГосНИИ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ГА, ведущих авиакомпаний и </w:t>
      </w:r>
      <w:r w:rsidRPr="005B7926">
        <w:rPr>
          <w:rFonts w:ascii="Arial" w:hAnsi="Arial" w:cs="Arial"/>
          <w:sz w:val="28"/>
          <w:szCs w:val="28"/>
        </w:rPr>
        <w:lastRenderedPageBreak/>
        <w:t>операторов аэропортов стал новый концептуальный проект структуры воздушного пространства.</w:t>
      </w:r>
    </w:p>
    <w:p w14:paraId="161CD2A2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К установленным ранее показателям увеличения интенсивности воздушного движения и повышения уровня безопасности полетов добавились дополнительные. Время полёта в Московской воздушной зоне должно сократиться в среднем на 15%, протяженность за счёт сокращения использования зон ожидания – на 21%. Расход топлива – почти на 14%. При этом расчетная экономия топлива для прибывающих воздушных судов в Шереметьево должна составить 39%, в Домодедово – 34%, во Внуково – 23%.</w:t>
      </w:r>
    </w:p>
    <w:p w14:paraId="6AC95E66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4A376F2F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Концептуальный проект новой структуры воздушного пространства Московской зоны характеризуется следующими новыми эксплуатационными свойствами:</w:t>
      </w:r>
    </w:p>
    <w:p w14:paraId="4BB128ED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применение маршрутов, основанных на современных методах и средствах навигации;</w:t>
      </w:r>
    </w:p>
    <w:p w14:paraId="667BF78B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бесконфликтность между схемами прибытия и схемами вылета основных аэродромов;</w:t>
      </w:r>
    </w:p>
    <w:p w14:paraId="3CD47B78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совершенствование и оптимизация диспетчерских пунктов организации воздушного движения («прилет» и «вылет») в Московском узловом диспетчерском районе;</w:t>
      </w:r>
    </w:p>
    <w:p w14:paraId="3E917A9E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независимые одновременные заходы на посадку на параллельные взлетно-посадочные полосы для аэродромов Шереметьево и Домодедово;</w:t>
      </w:r>
    </w:p>
    <w:p w14:paraId="6E19D8EF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перенаправление транзитных потоков воздушных судов для снижения нагрузки на основные аэродромы Москвы;</w:t>
      </w:r>
    </w:p>
    <w:p w14:paraId="70A44B59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унификация процедур формирования потоков прилетающих воздушных судов на траекторию захода на посадку за счет применения современных технологий управления воздушным движением;</w:t>
      </w:r>
    </w:p>
    <w:p w14:paraId="69EB7F5A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ab/>
      </w:r>
      <w:r w:rsidRPr="005B7926">
        <w:rPr>
          <w:rFonts w:ascii="Segoe UI Symbol" w:hAnsi="Segoe UI Symbol" w:cs="Segoe UI Symbol"/>
          <w:sz w:val="28"/>
          <w:szCs w:val="28"/>
        </w:rPr>
        <w:t>⁃</w:t>
      </w:r>
      <w:r w:rsidRPr="005B7926">
        <w:rPr>
          <w:rFonts w:ascii="Arial" w:hAnsi="Arial" w:cs="Arial"/>
          <w:sz w:val="28"/>
          <w:szCs w:val="28"/>
        </w:rPr>
        <w:tab/>
        <w:t>установление единой высоты перехода в Московском узловом диспетчерском районе с выдерживанием абсолютной высоты полёта в футах на высотах ниже эшелона перехода.</w:t>
      </w:r>
    </w:p>
    <w:p w14:paraId="0A81A0CD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2A028AAD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В Московской, Санкт-Петербургской, Ростовской, Самарской и Екатеринбургской зонах Единой системы организации воздушного </w:t>
      </w:r>
      <w:r w:rsidRPr="005B7926">
        <w:rPr>
          <w:rFonts w:ascii="Arial" w:hAnsi="Arial" w:cs="Arial"/>
          <w:sz w:val="28"/>
          <w:szCs w:val="28"/>
        </w:rPr>
        <w:lastRenderedPageBreak/>
        <w:t>движения введены новые маршруты обслуживания воздушного движения, из них:</w:t>
      </w:r>
    </w:p>
    <w:p w14:paraId="3E8EDD26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•  220  маршрутов зональной навигации;</w:t>
      </w:r>
    </w:p>
    <w:p w14:paraId="09C6CD87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•  9  международных воздушных трасс;</w:t>
      </w:r>
    </w:p>
    <w:p w14:paraId="2AC77BE7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•  35  внутренних воздушных трасс.</w:t>
      </w:r>
    </w:p>
    <w:p w14:paraId="41E907D0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23DD8790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В результате внедрения новой структуры уменьшаются задержки прилетающих воздушных судов при маневрировании перед заходом на посадку. Новая система организации воздушного движения может обеспечить для каждого аэродрома такое количество взлётно-посадочных операций, которое в состоянии принять наземная инфраструктура аэродрома.</w:t>
      </w:r>
    </w:p>
    <w:p w14:paraId="04A6605B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7DCB29A5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Оценка безопасности полетов в новой структуре воздушного пространства Московской зоны ЕС </w:t>
      </w:r>
      <w:proofErr w:type="spellStart"/>
      <w:r w:rsidRPr="005B7926">
        <w:rPr>
          <w:rFonts w:ascii="Arial" w:hAnsi="Arial" w:cs="Arial"/>
          <w:sz w:val="28"/>
          <w:szCs w:val="28"/>
        </w:rPr>
        <w:t>ОрВД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проведена в соответствии с требованиями действующих нормативных правовых актов Российской Федерации и с учетом рекомендаций ИКАО.</w:t>
      </w:r>
    </w:p>
    <w:p w14:paraId="76098DAF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Полученная оценка с использованием математических моделей технического риска катастроф ВС позволяет считать безопасность полетов приемлемой и </w:t>
      </w:r>
      <w:proofErr w:type="spellStart"/>
      <w:r w:rsidRPr="005B7926">
        <w:rPr>
          <w:rFonts w:ascii="Arial" w:hAnsi="Arial" w:cs="Arial"/>
          <w:sz w:val="28"/>
          <w:szCs w:val="28"/>
        </w:rPr>
        <w:t>соответствущей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отечественным и международным требованиям безопасности полётов при аэронавигационном обслуживании.</w:t>
      </w:r>
    </w:p>
    <w:p w14:paraId="678D5E65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356B3138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>Результаты имитационного моделирования подтвердили существенное снижение загрузки диспетчера операциями, связанными с предотвращением конфликтных ситуаций в новой структуре воздушного пространства по сравнению с действующей. Это также подтверждает высокий уровень обеспечения безопасности полётов в новой структуре воздушного пространства.</w:t>
      </w:r>
    </w:p>
    <w:p w14:paraId="6C4BF3BA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</w:p>
    <w:p w14:paraId="38D2243A" w14:textId="77777777" w:rsidR="00A57F0C" w:rsidRPr="005B7926" w:rsidRDefault="00A57F0C" w:rsidP="005B7926">
      <w:pPr>
        <w:jc w:val="both"/>
        <w:rPr>
          <w:rFonts w:ascii="Arial" w:hAnsi="Arial" w:cs="Arial"/>
          <w:sz w:val="28"/>
          <w:szCs w:val="28"/>
        </w:rPr>
      </w:pPr>
      <w:r w:rsidRPr="005B7926">
        <w:rPr>
          <w:rFonts w:ascii="Arial" w:hAnsi="Arial" w:cs="Arial"/>
          <w:sz w:val="28"/>
          <w:szCs w:val="28"/>
        </w:rPr>
        <w:t xml:space="preserve">Около 60% всех полетов, выполняемых в воздушном пространстве России, приходятся на Московскую зону. На ее территории расположено более 100 аэродромов, принадлежащих различным ведомствам и организациям. Границы Московской зоны сопряжены с Белоруссией и Украиной, а также со смежными зонами Единой системы </w:t>
      </w:r>
      <w:proofErr w:type="spellStart"/>
      <w:r w:rsidRPr="005B7926">
        <w:rPr>
          <w:rFonts w:ascii="Arial" w:hAnsi="Arial" w:cs="Arial"/>
          <w:sz w:val="28"/>
          <w:szCs w:val="28"/>
        </w:rPr>
        <w:lastRenderedPageBreak/>
        <w:t>ОрВД</w:t>
      </w:r>
      <w:proofErr w:type="spellEnd"/>
      <w:r w:rsidRPr="005B7926">
        <w:rPr>
          <w:rFonts w:ascii="Arial" w:hAnsi="Arial" w:cs="Arial"/>
          <w:sz w:val="28"/>
          <w:szCs w:val="28"/>
        </w:rPr>
        <w:t xml:space="preserve"> – Санкт-Петербургской, Ростовской, Самарской и Екатеринбургской.</w:t>
      </w:r>
    </w:p>
    <w:sectPr w:rsidR="00A57F0C" w:rsidRPr="005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0C"/>
    <w:rsid w:val="005B7926"/>
    <w:rsid w:val="00930679"/>
    <w:rsid w:val="00A57F0C"/>
    <w:rsid w:val="00E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87076"/>
  <w15:chartTrackingRefBased/>
  <w15:docId w15:val="{4D9E9820-D365-0846-B413-C4D8DE3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e.mikheeva1908@gmail.com</dc:creator>
  <cp:keywords/>
  <dc:description/>
  <cp:lastModifiedBy>e.mikheeva1908@gmail.com</cp:lastModifiedBy>
  <cp:revision>2</cp:revision>
  <dcterms:created xsi:type="dcterms:W3CDTF">2020-12-02T17:31:00Z</dcterms:created>
  <dcterms:modified xsi:type="dcterms:W3CDTF">2020-12-02T17:31:00Z</dcterms:modified>
</cp:coreProperties>
</file>