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left="0" w:firstLine="0"/>
        <w:jc w:val="center"/>
        <w:spacing w:before="0" w:after="248" w:line="280" w:lineRule="exact"/>
        <w:shd w:val="clear" w:color="auto" w:fill="auto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  <w:t xml:space="preserve">Результаты проведения Федеральным агентством воздушного транспорта проверки в 2026 году соблюдения законодательства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  <w:t xml:space="preserve">о закупках товаров, работ, услуг отдельными видами юридических лиц в федеральном автономном учреждении «Авиационный регистр Российской Федерации»</w:t>
      </w:r>
      <w:r>
        <w:br/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  <w:t xml:space="preserve">за 2025 год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</w:r>
      <w:r/>
    </w:p>
    <w:tbl>
      <w:tblPr>
        <w:tblW w:w="15544" w:type="dxa"/>
        <w:jc w:val="center"/>
        <w:tblInd w:w="-2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701"/>
        <w:gridCol w:w="1319"/>
        <w:gridCol w:w="2006"/>
        <w:gridCol w:w="2576"/>
        <w:gridCol w:w="1818"/>
        <w:gridCol w:w="1417"/>
        <w:gridCol w:w="1276"/>
        <w:gridCol w:w="1417"/>
        <w:gridCol w:w="1679"/>
      </w:tblGrid>
      <w:tr>
        <w:tblPrEx/>
        <w:trPr>
          <w:jc w:val="center"/>
          <w:trHeight w:val="1742"/>
        </w:trPr>
        <w:tc>
          <w:tcPr>
            <w:tcW w:w="335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№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Наименование субъекта контроля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319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ИНН субъекта контроля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006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Адрес местонахождения субъекта контроля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120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Предмет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проверки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818" w:type="dxa"/>
            <w:vAlign w:val="center"/>
            <w:vMerge w:val="restart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Форма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проверки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(выездная,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документарная)</w:t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spacing w:before="0" w:beforeAutospacing="0" w:line="240" w:lineRule="auto"/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Основание проведения проверки</w:t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spacing w:before="0" w:beforeAutospacing="0" w:line="240" w:lineRule="auto"/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Срок проверки</w:t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spacing w:before="0" w:beforeAutospacing="0" w:line="240" w:lineRule="auto"/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Количество нарушений по итогам проверки</w:t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679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spacing w:before="0" w:beforeAutospacing="0" w:line="240" w:lineRule="auto"/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6"/>
                <w:rFonts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Направление в УФК и УФАС</w:t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6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tcW w:w="335" w:type="dxa"/>
            <w:vAlign w:val="center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317" w:lineRule="exact"/>
              <w:shd w:val="clear" w:color="auto" w:fill="auto"/>
              <w:rPr>
                <w:rStyle w:val="865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1</w:t>
            </w:r>
            <w:r>
              <w:rPr>
                <w:rStyle w:val="865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Style w:val="865"/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Style w:val="865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Федеральное автономное учреждение «Авиационный регистр Российской Федерации»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W w:w="1319" w:type="dxa"/>
            <w:vAlign w:val="center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5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7712013860</w:t>
            </w:r>
            <w:r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006" w:type="dxa"/>
            <w:vAlign w:val="center"/>
            <w:textDirection w:val="lrTb"/>
            <w:noWrap w:val="false"/>
          </w:tcPr>
          <w:p>
            <w:pPr>
              <w:pStyle w:val="867"/>
              <w:ind w:hanging="4"/>
              <w:jc w:val="center"/>
              <w:spacing w:before="0" w:after="237" w:line="240" w:lineRule="auto"/>
              <w:shd w:val="clear" w:color="auto" w:fill="auto"/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Style w:val="865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Style w:val="865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141426, Московская обл.,</w:t>
              <w:br/>
              <w:t xml:space="preserve">г Химки,</w:t>
              <w:br/>
              <w:t xml:space="preserve">тер. Владение Аэропорт Шереметьево-1,</w:t>
              <w:br/>
              <w:t xml:space="preserve">д. 2 к. 2,</w:t>
              <w:br/>
              <w:t xml:space="preserve">помещ. IV </w:t>
            </w:r>
            <w:r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Style w:val="865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W w:w="2576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</w:pP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Проверка соблюдения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Федерального закон</w:t>
              <w:br/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от 18.07.2011 № 223</w:t>
              <w:br/>
              <w:t xml:space="preserve">и иных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принятых</w:t>
              <w:br/>
              <w:t xml:space="preserve">в соответствии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с ним нормативных правовых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актов Российской Федерации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в объеме, предусмотренном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п. 2 Правил осуществления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федеральными органами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исполнительной власти,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осуществляющими функции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и полномочия учредителя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в отношении федеральных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государственных учреждений,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права собственника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имущества федеральных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государственных учреждений,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права собственника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имущества федеральных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государственных унитарных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предприятий, ведомственного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контроля за соблюдением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заказчиками требований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Федерального закона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от 18.07.2011 № 223-ФЗ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и иных принятых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в соответствии с ним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нормативных правовых актов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Российской Федерации,</w:t>
            </w:r>
            <w: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утвержденных</w:t>
            </w:r>
            <w: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постановлением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Правительства Российской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Федерации от 08.11.2018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none"/>
              </w:rPr>
              <w:t xml:space="preserve"> №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 1335.</w:t>
            </w:r>
            <w:r>
              <w:rPr>
                <w:rStyle w:val="866"/>
                <w:rFonts w:ascii="Times New Roman" w:hAnsi="Times New Roman"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</w:r>
            <w:r/>
          </w:p>
        </w:tc>
        <w:tc>
          <w:tcPr>
            <w:shd w:val="clear" w:color="auto" w:fill="auto"/>
            <w:tcW w:w="1818" w:type="dxa"/>
            <w:vAlign w:val="center"/>
            <w:textDirection w:val="lrTb"/>
            <w:noWrap w:val="false"/>
          </w:tcPr>
          <w:p>
            <w:pPr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Документарная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Приказ Росавиации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20.01.2026 № 13-П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9-23 февраля 2026 г.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6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письмо в УФАС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17.04.2026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br/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Исх-13447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/14.2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6838" w:h="11909" w:orient="landscape"/>
      <w:pgMar w:top="568" w:right="678" w:bottom="567" w:left="1134" w:header="0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empora LGC Uni">
    <w:panose1 w:val="020206030504050203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  <w:p>
    <w:pPr>
      <w:pStyle w:val="870"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  <w:fldChar w:fldCharType="begin"/>
    </w:r>
    <w:r>
      <w:rPr>
        <w:rFonts w:ascii="Times New Roman" w:hAnsi="Times New Roman" w:eastAsia="Times New Roman" w:cs="Times New Roman"/>
      </w:rPr>
      <w:instrText xml:space="preserve"> PAGE   \* MERGEFORMAT 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4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70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9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9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9"/>
    <w:link w:val="685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59"/>
    <w:link w:val="858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9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9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9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9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9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9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9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9"/>
    <w:link w:val="870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59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57">
    <w:name w:val="Heading 1"/>
    <w:basedOn w:val="856"/>
    <w:next w:val="856"/>
    <w:link w:val="862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58">
    <w:name w:val="Heading 4"/>
    <w:basedOn w:val="856"/>
    <w:link w:val="863"/>
    <w:uiPriority w:val="9"/>
    <w:qFormat/>
    <w:pPr>
      <w:spacing w:before="100" w:beforeAutospacing="1" w:after="100" w:afterAutospacing="1"/>
      <w:widowControl/>
      <w:outlineLvl w:val="3"/>
    </w:pPr>
    <w:rPr>
      <w:rFonts w:ascii="Times New Roman" w:hAnsi="Times New Roman" w:cs="Times New Roman"/>
      <w:b/>
      <w:bCs/>
      <w:color w:val="auto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Заголовок 1 Знак"/>
    <w:basedOn w:val="859"/>
    <w:link w:val="857"/>
    <w:uiPriority w:val="9"/>
    <w:rPr>
      <w:rFonts w:ascii="Cambria" w:hAnsi="Cambria" w:eastAsia="Times New Roman" w:cs="Times New Roman"/>
      <w:b/>
      <w:bCs/>
      <w:color w:val="000000"/>
      <w:sz w:val="32"/>
      <w:szCs w:val="32"/>
      <w:lang w:eastAsia="ru-RU"/>
    </w:rPr>
  </w:style>
  <w:style w:type="character" w:styleId="863" w:customStyle="1">
    <w:name w:val="Заголовок 4 Знак"/>
    <w:basedOn w:val="859"/>
    <w:link w:val="858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64" w:customStyle="1">
    <w:name w:val="Основной текст (3)_"/>
    <w:link w:val="869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styleId="865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866" w:customStyle="1">
    <w:name w:val="Основной текст + 11 pt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867">
    <w:name w:val="Body Text"/>
    <w:basedOn w:val="856"/>
    <w:link w:val="868"/>
    <w:uiPriority w:val="99"/>
    <w:pPr>
      <w:jc w:val="both"/>
      <w:spacing w:before="300" w:line="322" w:lineRule="exact"/>
      <w:shd w:val="clear" w:color="auto" w:fill="ffffff"/>
    </w:pPr>
    <w:rPr>
      <w:rFonts w:cs="Times New Roman"/>
      <w:sz w:val="20"/>
      <w:szCs w:val="20"/>
    </w:rPr>
  </w:style>
  <w:style w:type="character" w:styleId="868" w:customStyle="1">
    <w:name w:val="Основной текст Знак"/>
    <w:basedOn w:val="859"/>
    <w:link w:val="867"/>
    <w:uiPriority w:val="99"/>
    <w:rPr>
      <w:rFonts w:ascii="Courier New" w:hAnsi="Courier New" w:eastAsia="Times New Roman" w:cs="Times New Roman"/>
      <w:color w:val="000000"/>
      <w:sz w:val="20"/>
      <w:szCs w:val="20"/>
      <w:shd w:val="clear" w:color="auto" w:fill="ffffff"/>
    </w:rPr>
  </w:style>
  <w:style w:type="paragraph" w:styleId="869" w:customStyle="1">
    <w:name w:val="Основной текст (3)"/>
    <w:basedOn w:val="856"/>
    <w:link w:val="864"/>
    <w:uiPriority w:val="99"/>
    <w:pPr>
      <w:jc w:val="center"/>
      <w:spacing w:before="240" w:after="240" w:line="240" w:lineRule="atLeast"/>
      <w:shd w:val="clear" w:color="auto" w:fill="ffffff"/>
    </w:pPr>
    <w:rPr>
      <w:rFonts w:ascii="Times New Roman" w:hAnsi="Times New Roman" w:cs="Times New Roman" w:eastAsiaTheme="minorHAnsi"/>
      <w:b/>
      <w:bCs/>
      <w:color w:val="auto"/>
      <w:sz w:val="28"/>
      <w:szCs w:val="28"/>
      <w:lang w:eastAsia="en-US"/>
    </w:rPr>
  </w:style>
  <w:style w:type="paragraph" w:styleId="870">
    <w:name w:val="Header"/>
    <w:basedOn w:val="856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basedOn w:val="859"/>
    <w:link w:val="870"/>
    <w:uiPriority w:val="99"/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872">
    <w:name w:val="List Paragraph"/>
    <w:basedOn w:val="856"/>
    <w:uiPriority w:val="34"/>
    <w:qFormat/>
    <w:pPr>
      <w:contextualSpacing/>
      <w:ind w:left="720"/>
    </w:pPr>
  </w:style>
  <w:style w:type="paragraph" w:styleId="873">
    <w:name w:val="Balloon Text"/>
    <w:basedOn w:val="856"/>
    <w:link w:val="874"/>
    <w:uiPriority w:val="99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59"/>
    <w:link w:val="87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21</cp:revision>
  <dcterms:created xsi:type="dcterms:W3CDTF">2023-06-13T15:47:00Z</dcterms:created>
  <dcterms:modified xsi:type="dcterms:W3CDTF">2026-04-23T13:09:12Z</dcterms:modified>
</cp:coreProperties>
</file>